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36B495C1"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B84A97">
        <w:rPr>
          <w:rFonts w:ascii="Arial" w:eastAsia="Batang" w:hAnsi="Arial" w:cs="Arial" w:hint="eastAsia"/>
          <w:b/>
          <w:bCs/>
          <w:lang w:eastAsia="ko-KR"/>
        </w:rPr>
        <w:t>6</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CE56FD">
        <w:rPr>
          <w:rFonts w:ascii="Arial" w:eastAsia="Batang" w:hAnsi="Arial" w:cs="Arial" w:hint="eastAsia"/>
          <w:b/>
          <w:bCs/>
          <w:lang w:eastAsia="ko-KR"/>
        </w:rPr>
        <w:t>6</w:t>
      </w:r>
      <w:r w:rsidR="00034318" w:rsidRPr="00034318">
        <w:rPr>
          <w:rFonts w:ascii="Arial" w:eastAsia="Batang" w:hAnsi="Arial" w:cs="Arial"/>
          <w:b/>
          <w:bCs/>
          <w:lang w:eastAsia="ko-KR"/>
        </w:rPr>
        <w:t>0</w:t>
      </w:r>
      <w:r w:rsidR="001F43D5">
        <w:rPr>
          <w:rFonts w:ascii="Arial" w:eastAsia="Batang" w:hAnsi="Arial" w:cs="Arial" w:hint="eastAsia"/>
          <w:b/>
          <w:bCs/>
          <w:lang w:eastAsia="ko-KR"/>
        </w:rPr>
        <w:t>110</w:t>
      </w:r>
    </w:p>
    <w:p w14:paraId="0D41D41B" w14:textId="51499622"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r w:rsidR="00B84A97">
        <w:rPr>
          <w:rFonts w:ascii="Arial" w:eastAsia="Batang" w:hAnsi="Arial" w:cs="Arial" w:hint="eastAsia"/>
          <w:b/>
          <w:bCs/>
          <w:lang w:eastAsia="ko-KR"/>
        </w:rPr>
        <w:t>February</w:t>
      </w:r>
      <w:r w:rsidR="00EE2802">
        <w:rPr>
          <w:rFonts w:ascii="Arial" w:eastAsia="Batang" w:hAnsi="Arial" w:cs="Arial" w:hint="eastAsia"/>
          <w:b/>
          <w:bCs/>
          <w:lang w:eastAsia="ko-KR"/>
        </w:rPr>
        <w:t xml:space="preserve"> </w:t>
      </w:r>
      <w:r w:rsidR="00B84A97">
        <w:rPr>
          <w:rFonts w:ascii="Arial" w:eastAsia="Batang" w:hAnsi="Arial" w:cs="Arial" w:hint="eastAsia"/>
          <w:b/>
          <w:bCs/>
          <w:lang w:eastAsia="ko-KR"/>
        </w:rPr>
        <w:t>2</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2A610B1B"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Content>
          <w:r w:rsidR="00991A88">
            <w:rPr>
              <w:rFonts w:ascii="Arial" w:eastAsiaTheme="minorEastAsia" w:hAnsi="Arial" w:cs="Arial" w:hint="eastAsia"/>
              <w:b/>
              <w:lang w:eastAsia="ko-KR"/>
            </w:rPr>
            <w:t>Improvement to working methods</w:t>
          </w:r>
          <w:r w:rsidR="00C5405A">
            <w:rPr>
              <w:rFonts w:ascii="Arial" w:eastAsiaTheme="minorEastAsia" w:hAnsi="Arial" w:cs="Arial" w:hint="eastAsia"/>
              <w:b/>
              <w:lang w:eastAsia="ko-KR"/>
            </w:rPr>
            <w:t xml:space="preserve"> for acronym search and alignment</w:t>
          </w:r>
        </w:sdtContent>
      </w:sdt>
    </w:p>
    <w:p w14:paraId="0CB80FB0" w14:textId="7CB70F5B"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Content>
          <w:r w:rsidR="004A6C99">
            <w:rPr>
              <w:rFonts w:ascii="Arial" w:eastAsiaTheme="minorEastAsia" w:hAnsi="Arial" w:cs="Arial" w:hint="eastAsia"/>
              <w:b/>
              <w:lang w:eastAsia="ko-KR"/>
            </w:rPr>
            <w:t>5</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6B765863"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FF3DBA">
        <w:rPr>
          <w:rFonts w:ascii="Arial" w:eastAsiaTheme="minorEastAsia" w:hAnsi="Arial" w:cs="Arial" w:hint="eastAsia"/>
          <w:b/>
          <w:lang w:eastAsia="ko-KR"/>
        </w:rPr>
        <w:t>1</w:t>
      </w:r>
      <w:r>
        <w:rPr>
          <w:rFonts w:ascii="Arial" w:eastAsiaTheme="minorEastAsia" w:hAnsi="Arial" w:cs="Arial" w:hint="eastAsia"/>
          <w:b/>
          <w:lang w:eastAsia="ko-KR"/>
        </w:rPr>
        <w:t>.</w:t>
      </w:r>
      <w:r w:rsidR="00FF3DBA">
        <w:rPr>
          <w:rFonts w:ascii="Arial" w:eastAsiaTheme="minorEastAsia" w:hAnsi="Arial" w:cs="Arial" w:hint="eastAsia"/>
          <w:b/>
          <w:lang w:eastAsia="ko-KR"/>
        </w:rPr>
        <w:t>0</w:t>
      </w:r>
      <w:r>
        <w:rPr>
          <w:rFonts w:ascii="Arial" w:eastAsiaTheme="minorEastAsia" w:hAnsi="Arial" w:cs="Arial" w:hint="eastAsia"/>
          <w:b/>
          <w:lang w:eastAsia="ko-KR"/>
        </w:rPr>
        <w:t>.</w:t>
      </w:r>
      <w:r w:rsidR="006029FD">
        <w:rPr>
          <w:rFonts w:ascii="Arial" w:eastAsiaTheme="minorEastAsia" w:hAnsi="Arial" w:cs="Arial" w:hint="eastAsia"/>
          <w:b/>
          <w:lang w:eastAsia="ko-KR"/>
        </w:rPr>
        <w:t>1</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r w:rsidRPr="00506773">
        <w:rPr>
          <w:i/>
          <w:szCs w:val="20"/>
          <w:lang w:val="en-GB" w:eastAsia="en-GB"/>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Identify the kinds of content and styles that need to be represented in the specifications, taking into account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6F73FB89" w:rsidR="002A705B" w:rsidRPr="001F520F" w:rsidRDefault="002A705B" w:rsidP="002A705B">
      <w:pPr>
        <w:jc w:val="both"/>
        <w:rPr>
          <w:rFonts w:eastAsiaTheme="minorEastAsia"/>
          <w:lang w:eastAsia="ko-KR"/>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127569">
        <w:rPr>
          <w:rFonts w:eastAsiaTheme="minorEastAsia" w:hint="eastAsia"/>
          <w:szCs w:val="20"/>
          <w:lang w:eastAsia="ko-KR"/>
        </w:rPr>
        <w:t xml:space="preserve">improving working methods for acronym search and alignment across </w:t>
      </w:r>
      <w:proofErr w:type="gramStart"/>
      <w:r w:rsidR="00127569">
        <w:rPr>
          <w:rFonts w:eastAsiaTheme="minorEastAsia" w:hint="eastAsia"/>
          <w:szCs w:val="20"/>
          <w:lang w:eastAsia="ko-KR"/>
        </w:rPr>
        <w:t>all of</w:t>
      </w:r>
      <w:proofErr w:type="gramEnd"/>
      <w:r w:rsidR="00127569">
        <w:rPr>
          <w:rFonts w:eastAsiaTheme="minorEastAsia" w:hint="eastAsia"/>
          <w:szCs w:val="20"/>
          <w:lang w:eastAsia="ko-KR"/>
        </w:rPr>
        <w:t xml:space="preserve"> 3GPP specifications.</w:t>
      </w:r>
      <w:r w:rsidR="00F727CF">
        <w:rPr>
          <w:rFonts w:eastAsiaTheme="minorEastAsia" w:hint="eastAsia"/>
          <w:szCs w:val="20"/>
          <w:lang w:eastAsia="ko-KR"/>
        </w:rPr>
        <w:t xml:space="preserve"> This discussion fo</w:t>
      </w:r>
      <w:r w:rsidR="00F727CF" w:rsidRPr="00F727CF">
        <w:rPr>
          <w:rFonts w:eastAsiaTheme="minorEastAsia"/>
          <w:szCs w:val="20"/>
          <w:lang w:eastAsia="ko-KR"/>
        </w:rPr>
        <w:t>llow</w:t>
      </w:r>
      <w:r w:rsidR="00F727CF">
        <w:rPr>
          <w:rFonts w:eastAsiaTheme="minorEastAsia" w:hint="eastAsia"/>
          <w:szCs w:val="20"/>
          <w:lang w:eastAsia="ko-KR"/>
        </w:rPr>
        <w:t>s</w:t>
      </w:r>
      <w:r w:rsidR="00F727CF" w:rsidRPr="00F727CF">
        <w:rPr>
          <w:rFonts w:eastAsiaTheme="minorEastAsia"/>
          <w:szCs w:val="20"/>
          <w:lang w:eastAsia="ko-KR"/>
        </w:rPr>
        <w:t xml:space="preserve"> the discussion at the last SA4 meeting</w:t>
      </w:r>
      <w:r w:rsidR="00F727CF">
        <w:rPr>
          <w:rFonts w:eastAsiaTheme="minorEastAsia" w:hint="eastAsia"/>
          <w:szCs w:val="20"/>
          <w:lang w:eastAsia="ko-KR"/>
        </w:rPr>
        <w:t xml:space="preserve"> (SA</w:t>
      </w:r>
      <w:r w:rsidR="001F520F">
        <w:rPr>
          <w:rFonts w:eastAsiaTheme="minorEastAsia" w:hint="eastAsia"/>
          <w:szCs w:val="20"/>
          <w:lang w:eastAsia="ko-KR"/>
        </w:rPr>
        <w:t>4 #134)</w:t>
      </w:r>
      <w:r w:rsidR="00F727CF" w:rsidRPr="00F727CF">
        <w:rPr>
          <w:rFonts w:eastAsiaTheme="minorEastAsia"/>
          <w:szCs w:val="20"/>
          <w:lang w:eastAsia="ko-KR"/>
        </w:rPr>
        <w:t xml:space="preserve">, on the incoming liaison S4-251685, inviting contribution to SA4#135, this contribution identifies a “pain point” and proposes a step approach, utilizing TR 21.905 to do </w:t>
      </w:r>
      <w:proofErr w:type="gramStart"/>
      <w:r w:rsidR="00F727CF" w:rsidRPr="00F727CF">
        <w:rPr>
          <w:rFonts w:eastAsiaTheme="minorEastAsia"/>
          <w:szCs w:val="20"/>
          <w:lang w:eastAsia="ko-KR"/>
        </w:rPr>
        <w:t>a  “</w:t>
      </w:r>
      <w:proofErr w:type="gramEnd"/>
      <w:r w:rsidR="00F727CF" w:rsidRPr="00F727CF">
        <w:rPr>
          <w:rFonts w:eastAsiaTheme="minorEastAsia"/>
          <w:szCs w:val="20"/>
          <w:lang w:eastAsia="ko-KR"/>
        </w:rPr>
        <w:t>test run” of tools to modernize the format and contribution process to TRs and TSs.</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3472C01A" w14:textId="2CC31269" w:rsidR="00D61A67" w:rsidRDefault="00D61A67" w:rsidP="00D61A67">
      <w:r>
        <w:t>Rapporteurs and/or Specification editors are requested to include terms and acronyms that are not in TR 21.905. It is asserted that this is not quite an efficient mechanism.</w:t>
      </w:r>
      <w:r>
        <w:rPr>
          <w:rFonts w:eastAsiaTheme="minorEastAsia" w:hint="eastAsia"/>
          <w:lang w:eastAsia="ko-KR"/>
        </w:rPr>
        <w:t xml:space="preserve"> </w:t>
      </w:r>
      <w:r>
        <w:t xml:space="preserve">The process to add a new term/acronym in TR 21.905 does not seem to be triggered often by </w:t>
      </w:r>
      <w:r w:rsidR="00846E36">
        <w:t xml:space="preserve">some </w:t>
      </w:r>
      <w:proofErr w:type="gramStart"/>
      <w:r w:rsidR="00846E36">
        <w:t xml:space="preserve">WGs </w:t>
      </w:r>
      <w:r>
        <w:t xml:space="preserve"> even</w:t>
      </w:r>
      <w:proofErr w:type="gramEnd"/>
      <w:r>
        <w:t xml:space="preserve"> with terms used extensively </w:t>
      </w:r>
      <w:proofErr w:type="gramStart"/>
      <w:r>
        <w:t>across  specifications</w:t>
      </w:r>
      <w:proofErr w:type="gramEnd"/>
      <w:r>
        <w:t xml:space="preserve"> and across groups. (e.g. XR).</w:t>
      </w:r>
    </w:p>
    <w:p w14:paraId="31406DAD" w14:textId="77777777" w:rsidR="00D61A67" w:rsidRDefault="00D61A67" w:rsidP="00D61A67"/>
    <w:p w14:paraId="0FBC6396" w14:textId="77777777" w:rsidR="00D61A67" w:rsidRDefault="00D61A67" w:rsidP="00D61A67">
      <w:r>
        <w:t xml:space="preserve">ETSI has developed a tool to look-up acronyms and definitions: </w:t>
      </w:r>
      <w:hyperlink r:id="rId11" w:history="1">
        <w:r w:rsidRPr="00C274EA">
          <w:rPr>
            <w:rStyle w:val="Hyperlink"/>
          </w:rPr>
          <w:t>https://webapp.etsi.org/Teddi/</w:t>
        </w:r>
      </w:hyperlink>
    </w:p>
    <w:p w14:paraId="49452DE2" w14:textId="77777777" w:rsidR="00D61A67" w:rsidRDefault="00D61A67" w:rsidP="00D61A67"/>
    <w:p w14:paraId="7DFE205F" w14:textId="77777777" w:rsidR="00D61A67" w:rsidRDefault="00D61A67" w:rsidP="00D61A67">
      <w:pPr>
        <w:rPr>
          <w:lang w:val="en-CA"/>
        </w:rPr>
      </w:pPr>
      <w:r>
        <w:t xml:space="preserve">At the same time, another tool enabling to look up acronyms and acronym definitions from all TS/TR documents across 3GPP has been developed by </w:t>
      </w:r>
      <w:hyperlink r:id="rId12" w:history="1">
        <w:r w:rsidRPr="00496F36">
          <w:rPr>
            <w:rStyle w:val="Hyperlink"/>
          </w:rPr>
          <w:t>IoTconsultancy.nl</w:t>
        </w:r>
      </w:hyperlink>
      <w:r>
        <w:t xml:space="preserve">, which goes beyond the current capabilities of “Teddi”. The tool is available at: </w:t>
      </w:r>
      <w:hyperlink r:id="rId13" w:history="1">
        <w:r w:rsidRPr="00F05AD3">
          <w:rPr>
            <w:rStyle w:val="Hyperlink"/>
          </w:rPr>
          <w:t>https://3gpp.guru/</w:t>
        </w:r>
      </w:hyperlink>
      <w:r w:rsidRPr="00F05AD3">
        <w:rPr>
          <w:lang w:val="en-CA"/>
        </w:rPr>
        <w:t xml:space="preserve"> </w:t>
      </w:r>
    </w:p>
    <w:p w14:paraId="25EE6E1B" w14:textId="77777777" w:rsidR="00D61A67" w:rsidRDefault="00D61A67" w:rsidP="00D61A67">
      <w:pPr>
        <w:rPr>
          <w:rFonts w:eastAsiaTheme="minorEastAsia"/>
          <w:lang w:val="en-CA" w:eastAsia="ko-KR"/>
        </w:rPr>
      </w:pPr>
    </w:p>
    <w:p w14:paraId="192CE496" w14:textId="0714041D" w:rsidR="00D61A67" w:rsidRDefault="00D61A67" w:rsidP="00D61A67">
      <w:pPr>
        <w:rPr>
          <w:lang w:val="en-CA"/>
        </w:rPr>
      </w:pPr>
      <w:r>
        <w:rPr>
          <w:lang w:val="en-CA"/>
        </w:rPr>
        <w:t xml:space="preserve">This tool highlights a few discrepancies in 3GPP specifications and confirms the pain point presented above. </w:t>
      </w:r>
    </w:p>
    <w:p w14:paraId="6A49FC92" w14:textId="77777777" w:rsidR="00D61A67" w:rsidRDefault="00D61A67" w:rsidP="00D61A67">
      <w:pPr>
        <w:rPr>
          <w:lang w:val="en-CA"/>
        </w:rPr>
      </w:pPr>
    </w:p>
    <w:p w14:paraId="336B6214" w14:textId="77777777" w:rsidR="00D61A67" w:rsidRDefault="00D61A67" w:rsidP="00D61A67">
      <w:pPr>
        <w:rPr>
          <w:lang w:val="en-GB"/>
        </w:rPr>
      </w:pPr>
      <w:r>
        <w:rPr>
          <w:lang w:val="en-CA"/>
        </w:rPr>
        <w:t xml:space="preserve">While strict </w:t>
      </w:r>
      <w:r w:rsidRPr="00B20FEC">
        <w:rPr>
          <w:lang w:val="en-GB"/>
        </w:rPr>
        <w:t>alignment of abbreviations is not required</w:t>
      </w:r>
      <w:r>
        <w:rPr>
          <w:lang w:val="en-GB"/>
        </w:rPr>
        <w:t xml:space="preserve">, it would be desirable to minimize divergences. </w:t>
      </w:r>
    </w:p>
    <w:p w14:paraId="399E6877" w14:textId="77777777" w:rsidR="00D61A67" w:rsidRDefault="00D61A67" w:rsidP="00D61A67">
      <w:pPr>
        <w:rPr>
          <w:lang w:val="en-GB"/>
        </w:rPr>
      </w:pPr>
      <w:r>
        <w:rPr>
          <w:lang w:val="en-GB"/>
        </w:rPr>
        <w:t xml:space="preserve"> </w:t>
      </w:r>
    </w:p>
    <w:p w14:paraId="0D1A76D9" w14:textId="77777777" w:rsidR="00D61A67" w:rsidRDefault="00D61A67" w:rsidP="00D61A67">
      <w:pPr>
        <w:ind w:left="720"/>
      </w:pPr>
      <w:r>
        <w:rPr>
          <w:lang w:val="en-GB"/>
        </w:rPr>
        <w:t xml:space="preserve">Note:  </w:t>
      </w:r>
      <w:r>
        <w:rPr>
          <w:lang w:val="en-CA"/>
        </w:rPr>
        <w:t>disclaimer in most specification:</w:t>
      </w:r>
      <w:r w:rsidRPr="00B20FEC">
        <w:rPr>
          <w:lang w:val="en-CA"/>
        </w:rPr>
        <w:t xml:space="preserve"> “</w:t>
      </w:r>
      <w:r w:rsidRPr="00B20FEC">
        <w:rPr>
          <w:lang w:val="en-GB"/>
        </w:rPr>
        <w:t>For the purposes of the present document, the abbreviations given in TR 21.905 [1] and the following apply. An abbreviation defined in the present document takes precedence over the definition of the same abbreviation, if any, in TR 21.905 [1].”</w:t>
      </w:r>
    </w:p>
    <w:p w14:paraId="4B4E1F99" w14:textId="77777777" w:rsidR="00D61A67" w:rsidRDefault="00D61A67" w:rsidP="00D61A67">
      <w:pPr>
        <w:rPr>
          <w:lang w:val="en-CA"/>
        </w:rPr>
      </w:pPr>
    </w:p>
    <w:p w14:paraId="0F1F1657" w14:textId="77777777" w:rsidR="00D61A67" w:rsidRDefault="00D61A67" w:rsidP="00D61A67">
      <w:pPr>
        <w:rPr>
          <w:lang w:val="en-CA"/>
        </w:rPr>
      </w:pPr>
      <w:r>
        <w:rPr>
          <w:lang w:val="en-CA"/>
        </w:rPr>
        <w:lastRenderedPageBreak/>
        <w:t>Example:</w:t>
      </w:r>
    </w:p>
    <w:p w14:paraId="36A8AE58" w14:textId="77777777" w:rsidR="00D61A67" w:rsidRDefault="00D61A67" w:rsidP="00D61A67">
      <w:pPr>
        <w:rPr>
          <w:lang w:val="en-CA"/>
        </w:rPr>
      </w:pPr>
      <w:r>
        <w:rPr>
          <w:lang w:val="en-CA"/>
        </w:rPr>
        <w:t>“XR” is not in TR 21.905. Searching for “XR” in “guru” returns the following:</w:t>
      </w:r>
    </w:p>
    <w:p w14:paraId="00353C4A" w14:textId="77777777" w:rsidR="00D61A67" w:rsidRDefault="00D61A67" w:rsidP="00D61A67">
      <w:pPr>
        <w:rPr>
          <w:lang w:val="en-CA"/>
        </w:rPr>
      </w:pPr>
      <w:r w:rsidRPr="002D226A">
        <w:rPr>
          <w:noProof/>
          <w:lang w:val="en-CA"/>
        </w:rPr>
        <w:drawing>
          <wp:inline distT="0" distB="0" distL="0" distR="0" wp14:anchorId="70D28E1D" wp14:editId="58A2D303">
            <wp:extent cx="5759450" cy="3869986"/>
            <wp:effectExtent l="0" t="0" r="0" b="0"/>
            <wp:docPr id="1981132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32883" name=""/>
                    <pic:cNvPicPr/>
                  </pic:nvPicPr>
                  <pic:blipFill>
                    <a:blip r:embed="rId14"/>
                    <a:stretch>
                      <a:fillRect/>
                    </a:stretch>
                  </pic:blipFill>
                  <pic:spPr>
                    <a:xfrm>
                      <a:off x="0" y="0"/>
                      <a:ext cx="5791433" cy="3891477"/>
                    </a:xfrm>
                    <a:prstGeom prst="rect">
                      <a:avLst/>
                    </a:prstGeom>
                  </pic:spPr>
                </pic:pic>
              </a:graphicData>
            </a:graphic>
          </wp:inline>
        </w:drawing>
      </w:r>
    </w:p>
    <w:p w14:paraId="15569FF4" w14:textId="77777777" w:rsidR="00D61A67" w:rsidRDefault="00D61A67" w:rsidP="00D61A67">
      <w:pPr>
        <w:rPr>
          <w:lang w:val="en-CA"/>
        </w:rPr>
      </w:pPr>
    </w:p>
    <w:p w14:paraId="3743088B" w14:textId="77777777" w:rsidR="00D61A67" w:rsidRDefault="00D61A67" w:rsidP="00D61A67">
      <w:pPr>
        <w:rPr>
          <w:lang w:val="en-CA"/>
        </w:rPr>
      </w:pPr>
      <w:proofErr w:type="gramStart"/>
      <w:r>
        <w:rPr>
          <w:lang w:val="en-CA"/>
        </w:rPr>
        <w:t>Interestingly enough, when</w:t>
      </w:r>
      <w:proofErr w:type="gramEnd"/>
      <w:r>
        <w:rPr>
          <w:lang w:val="en-CA"/>
        </w:rPr>
        <w:t xml:space="preserve"> following the links, this tool points to the exact place in the TR/TS where the acronym is defined:</w:t>
      </w:r>
    </w:p>
    <w:p w14:paraId="21AB877C" w14:textId="77777777" w:rsidR="00D61A67" w:rsidRDefault="00D61A67" w:rsidP="00D61A67">
      <w:pPr>
        <w:rPr>
          <w:lang w:val="en-CA"/>
        </w:rPr>
      </w:pPr>
    </w:p>
    <w:p w14:paraId="4C795492" w14:textId="77777777" w:rsidR="00D61A67" w:rsidRDefault="00D61A67" w:rsidP="00D61A67">
      <w:pPr>
        <w:rPr>
          <w:lang w:val="en-CA"/>
        </w:rPr>
      </w:pPr>
      <w:r>
        <w:rPr>
          <w:noProof/>
          <w:lang w:val="en-CA"/>
        </w:rPr>
        <mc:AlternateContent>
          <mc:Choice Requires="wps">
            <w:drawing>
              <wp:anchor distT="0" distB="0" distL="114300" distR="114300" simplePos="0" relativeHeight="251660288" behindDoc="0" locked="0" layoutInCell="1" allowOverlap="1" wp14:anchorId="79860A41" wp14:editId="26445C98">
                <wp:simplePos x="0" y="0"/>
                <wp:positionH relativeFrom="column">
                  <wp:posOffset>158750</wp:posOffset>
                </wp:positionH>
                <wp:positionV relativeFrom="paragraph">
                  <wp:posOffset>46990</wp:posOffset>
                </wp:positionV>
                <wp:extent cx="3092450" cy="234950"/>
                <wp:effectExtent l="57150" t="38100" r="69850" b="88900"/>
                <wp:wrapNone/>
                <wp:docPr id="925888436" name="Rectangle 1"/>
                <wp:cNvGraphicFramePr/>
                <a:graphic xmlns:a="http://schemas.openxmlformats.org/drawingml/2006/main">
                  <a:graphicData uri="http://schemas.microsoft.com/office/word/2010/wordprocessingShape">
                    <wps:wsp>
                      <wps:cNvSpPr/>
                      <wps:spPr>
                        <a:xfrm>
                          <a:off x="0" y="0"/>
                          <a:ext cx="3092450" cy="234950"/>
                        </a:xfrm>
                        <a:prstGeom prst="rect">
                          <a:avLst/>
                        </a:prstGeom>
                        <a:noFill/>
                        <a:ln w="3810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3F19FD" id="Rectangle 1" o:spid="_x0000_s1026" style="position:absolute;margin-left:12.5pt;margin-top:3.7pt;width:243.5pt;height:1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" filled="f" strokecolor="red" strokeweight="3pt"/>
            </w:pict>
          </mc:Fallback>
        </mc:AlternateContent>
      </w:r>
      <w:r w:rsidRPr="007C6C94">
        <w:rPr>
          <w:noProof/>
          <w:lang w:val="en-CA"/>
        </w:rPr>
        <w:drawing>
          <wp:inline distT="0" distB="0" distL="0" distR="0" wp14:anchorId="27A10C29" wp14:editId="685C4BAC">
            <wp:extent cx="5943600" cy="898525"/>
            <wp:effectExtent l="0" t="0" r="0" b="0"/>
            <wp:docPr id="275145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5568" name=""/>
                    <pic:cNvPicPr/>
                  </pic:nvPicPr>
                  <pic:blipFill>
                    <a:blip r:embed="rId15"/>
                    <a:stretch>
                      <a:fillRect/>
                    </a:stretch>
                  </pic:blipFill>
                  <pic:spPr>
                    <a:xfrm>
                      <a:off x="0" y="0"/>
                      <a:ext cx="5943600" cy="898525"/>
                    </a:xfrm>
                    <a:prstGeom prst="rect">
                      <a:avLst/>
                    </a:prstGeom>
                  </pic:spPr>
                </pic:pic>
              </a:graphicData>
            </a:graphic>
          </wp:inline>
        </w:drawing>
      </w:r>
    </w:p>
    <w:p w14:paraId="65AE4B8A" w14:textId="77777777" w:rsidR="00D61A67" w:rsidRDefault="00D61A67" w:rsidP="00D61A67">
      <w:pPr>
        <w:rPr>
          <w:lang w:val="en-CA"/>
        </w:rPr>
      </w:pPr>
    </w:p>
    <w:p w14:paraId="6A94D98D" w14:textId="77777777" w:rsidR="00D61A67" w:rsidRDefault="00D61A67" w:rsidP="00D61A67">
      <w:pPr>
        <w:rPr>
          <w:lang w:val="en-CA"/>
        </w:rPr>
      </w:pPr>
      <w:r>
        <w:rPr>
          <w:noProof/>
          <w:lang w:val="en-CA"/>
        </w:rPr>
        <mc:AlternateContent>
          <mc:Choice Requires="wps">
            <w:drawing>
              <wp:anchor distT="0" distB="0" distL="114300" distR="114300" simplePos="0" relativeHeight="251659264" behindDoc="0" locked="0" layoutInCell="1" allowOverlap="1" wp14:anchorId="37CFE9F7" wp14:editId="3E4F7276">
                <wp:simplePos x="0" y="0"/>
                <wp:positionH relativeFrom="column">
                  <wp:posOffset>88900</wp:posOffset>
                </wp:positionH>
                <wp:positionV relativeFrom="paragraph">
                  <wp:posOffset>36830</wp:posOffset>
                </wp:positionV>
                <wp:extent cx="3092450" cy="234950"/>
                <wp:effectExtent l="57150" t="38100" r="69850" b="88900"/>
                <wp:wrapNone/>
                <wp:docPr id="1869582684" name="Rectangle 1"/>
                <wp:cNvGraphicFramePr/>
                <a:graphic xmlns:a="http://schemas.openxmlformats.org/drawingml/2006/main">
                  <a:graphicData uri="http://schemas.microsoft.com/office/word/2010/wordprocessingShape">
                    <wps:wsp>
                      <wps:cNvSpPr/>
                      <wps:spPr>
                        <a:xfrm>
                          <a:off x="0" y="0"/>
                          <a:ext cx="3092450" cy="234950"/>
                        </a:xfrm>
                        <a:prstGeom prst="rect">
                          <a:avLst/>
                        </a:prstGeom>
                        <a:noFill/>
                        <a:ln w="3810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D60AB6" id="Rectangle 1" o:spid="_x0000_s1026" style="position:absolute;margin-left:7pt;margin-top:2.9pt;width:243.5pt;height:1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" filled="f" strokecolor="red" strokeweight="3pt"/>
            </w:pict>
          </mc:Fallback>
        </mc:AlternateContent>
      </w:r>
      <w:r w:rsidRPr="007C6C94">
        <w:rPr>
          <w:noProof/>
          <w:lang w:val="en-CA"/>
        </w:rPr>
        <w:drawing>
          <wp:inline distT="0" distB="0" distL="0" distR="0" wp14:anchorId="08E6E885" wp14:editId="1D72ED04">
            <wp:extent cx="5943600" cy="2091055"/>
            <wp:effectExtent l="0" t="0" r="0" b="4445"/>
            <wp:docPr id="936752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52275" name=""/>
                    <pic:cNvPicPr/>
                  </pic:nvPicPr>
                  <pic:blipFill>
                    <a:blip r:embed="rId16"/>
                    <a:stretch>
                      <a:fillRect/>
                    </a:stretch>
                  </pic:blipFill>
                  <pic:spPr>
                    <a:xfrm>
                      <a:off x="0" y="0"/>
                      <a:ext cx="5943600" cy="2091055"/>
                    </a:xfrm>
                    <a:prstGeom prst="rect">
                      <a:avLst/>
                    </a:prstGeom>
                  </pic:spPr>
                </pic:pic>
              </a:graphicData>
            </a:graphic>
          </wp:inline>
        </w:drawing>
      </w:r>
    </w:p>
    <w:p w14:paraId="6B6AF00E" w14:textId="77777777" w:rsidR="00D61A67" w:rsidRDefault="00D61A67" w:rsidP="00D61A67">
      <w:pPr>
        <w:rPr>
          <w:lang w:val="en-CA"/>
        </w:rPr>
      </w:pPr>
    </w:p>
    <w:p w14:paraId="00883044" w14:textId="77777777" w:rsidR="00D61A67" w:rsidRDefault="00D61A67" w:rsidP="00D61A67">
      <w:pPr>
        <w:rPr>
          <w:lang w:val="en-CA"/>
        </w:rPr>
      </w:pPr>
    </w:p>
    <w:p w14:paraId="03B058D4" w14:textId="77777777" w:rsidR="00D61A67" w:rsidRDefault="00D61A67" w:rsidP="00D61A67">
      <w:pPr>
        <w:rPr>
          <w:lang w:val="en-CA"/>
        </w:rPr>
      </w:pPr>
      <w:r>
        <w:rPr>
          <w:lang w:val="en-CA"/>
        </w:rPr>
        <w:t>The same exercise with “IMS” returns the following:</w:t>
      </w:r>
    </w:p>
    <w:p w14:paraId="1F4C725E" w14:textId="77777777" w:rsidR="00D61A67" w:rsidRDefault="00D61A67" w:rsidP="00D61A67">
      <w:pPr>
        <w:rPr>
          <w:lang w:val="en-CA"/>
        </w:rPr>
      </w:pPr>
      <w:r>
        <w:rPr>
          <w:lang w:val="en-CA"/>
        </w:rPr>
        <w:lastRenderedPageBreak/>
        <w:t>There is a long list of specifications that use the acronym as defined in TR 21.905 (not copied below). There is also a long list of specs using the IMS acronym, either with a different meaning, or with variations, including typos, as partially shown below.</w:t>
      </w:r>
      <w:r w:rsidRPr="00496F36">
        <w:rPr>
          <w:noProof/>
          <w:lang w:val="en-CA"/>
        </w:rPr>
        <w:drawing>
          <wp:inline distT="0" distB="0" distL="0" distR="0" wp14:anchorId="5CFB7CDB" wp14:editId="36F1C58F">
            <wp:extent cx="5943600" cy="2385060"/>
            <wp:effectExtent l="0" t="0" r="0" b="0"/>
            <wp:docPr id="1543571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571231" name=""/>
                    <pic:cNvPicPr/>
                  </pic:nvPicPr>
                  <pic:blipFill>
                    <a:blip r:embed="rId17"/>
                    <a:stretch>
                      <a:fillRect/>
                    </a:stretch>
                  </pic:blipFill>
                  <pic:spPr>
                    <a:xfrm>
                      <a:off x="0" y="0"/>
                      <a:ext cx="5943600" cy="2385060"/>
                    </a:xfrm>
                    <a:prstGeom prst="rect">
                      <a:avLst/>
                    </a:prstGeom>
                  </pic:spPr>
                </pic:pic>
              </a:graphicData>
            </a:graphic>
          </wp:inline>
        </w:drawing>
      </w:r>
    </w:p>
    <w:p w14:paraId="52CC4BB5" w14:textId="77777777" w:rsidR="00D61A67" w:rsidRDefault="00D61A67" w:rsidP="00D61A67">
      <w:pPr>
        <w:rPr>
          <w:lang w:val="en-CA"/>
        </w:rPr>
      </w:pPr>
    </w:p>
    <w:p w14:paraId="02814B37" w14:textId="77777777" w:rsidR="00D61A67" w:rsidRDefault="00D61A67" w:rsidP="00D61A67">
      <w:pPr>
        <w:rPr>
          <w:lang w:val="en-CA"/>
        </w:rPr>
      </w:pPr>
      <w:r w:rsidRPr="00496F36">
        <w:rPr>
          <w:noProof/>
          <w:lang w:val="en-CA"/>
        </w:rPr>
        <w:drawing>
          <wp:inline distT="0" distB="0" distL="0" distR="0" wp14:anchorId="7434DD48" wp14:editId="2B1A074C">
            <wp:extent cx="6299200" cy="4194756"/>
            <wp:effectExtent l="0" t="0" r="6350" b="0"/>
            <wp:docPr id="634399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399434" name=""/>
                    <pic:cNvPicPr/>
                  </pic:nvPicPr>
                  <pic:blipFill>
                    <a:blip r:embed="rId18"/>
                    <a:stretch>
                      <a:fillRect/>
                    </a:stretch>
                  </pic:blipFill>
                  <pic:spPr>
                    <a:xfrm>
                      <a:off x="0" y="0"/>
                      <a:ext cx="6312145" cy="4203376"/>
                    </a:xfrm>
                    <a:prstGeom prst="rect">
                      <a:avLst/>
                    </a:prstGeom>
                  </pic:spPr>
                </pic:pic>
              </a:graphicData>
            </a:graphic>
          </wp:inline>
        </w:drawing>
      </w:r>
    </w:p>
    <w:p w14:paraId="352F40B7" w14:textId="77777777" w:rsidR="00D61A67" w:rsidRDefault="00D61A67" w:rsidP="00D61A67">
      <w:pPr>
        <w:rPr>
          <w:lang w:val="en-CA"/>
        </w:rPr>
      </w:pPr>
    </w:p>
    <w:p w14:paraId="0CBAEF26" w14:textId="77777777" w:rsidR="00607690" w:rsidRDefault="00607690">
      <w:pPr>
        <w:jc w:val="both"/>
        <w:rPr>
          <w:rFonts w:eastAsiaTheme="minorEastAsia"/>
          <w:szCs w:val="20"/>
          <w:lang w:eastAsia="ko-KR"/>
        </w:rPr>
      </w:pPr>
    </w:p>
    <w:p w14:paraId="4652C4C7" w14:textId="1250BC18"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Propos</w:t>
      </w:r>
      <w:r w:rsidR="007C4611">
        <w:rPr>
          <w:rFonts w:eastAsiaTheme="minorEastAsia" w:cs="Arial" w:hint="eastAsia"/>
          <w:sz w:val="32"/>
          <w:szCs w:val="32"/>
          <w:lang w:val="en-US" w:eastAsia="ko-KR"/>
        </w:rPr>
        <w:t>al</w:t>
      </w:r>
    </w:p>
    <w:p w14:paraId="7C98395D" w14:textId="6D6A373F" w:rsidR="007C4611" w:rsidRDefault="007C4611" w:rsidP="007C4611">
      <w:r>
        <w:t xml:space="preserve">TR 21.905 is relevant to all WGs and to all TR and TS of 3GPP </w:t>
      </w:r>
      <w:proofErr w:type="gramStart"/>
      <w:r>
        <w:t>allowing</w:t>
      </w:r>
      <w:proofErr w:type="gramEnd"/>
      <w:r>
        <w:t xml:space="preserve"> to engage all WGs in the process of evaluating online tools on one common spec. It is not clear yet, that if the TR/TS development process changes, all WGS would have the same needs.</w:t>
      </w:r>
      <w:r w:rsidR="005C07BA">
        <w:rPr>
          <w:rFonts w:eastAsiaTheme="minorEastAsia" w:hint="eastAsia"/>
          <w:lang w:eastAsia="ko-KR"/>
        </w:rPr>
        <w:t xml:space="preserve"> </w:t>
      </w:r>
      <w:r>
        <w:t>Starting with TR 21.905 may highlight common needs and differences between WGs before attempting to use/define tools for the development of more substantial TR/TS.</w:t>
      </w:r>
    </w:p>
    <w:p w14:paraId="157B05A4" w14:textId="77777777" w:rsidR="00997054" w:rsidRDefault="00997054" w:rsidP="00997054">
      <w:pPr>
        <w:jc w:val="both"/>
        <w:rPr>
          <w:rFonts w:eastAsiaTheme="minorEastAsia"/>
          <w:szCs w:val="20"/>
          <w:lang w:eastAsia="ko-KR"/>
        </w:rPr>
      </w:pPr>
    </w:p>
    <w:p w14:paraId="52B34F99" w14:textId="06BAC5B8" w:rsidR="0021605C" w:rsidRPr="00B24A9A" w:rsidRDefault="00240A6B" w:rsidP="00997054">
      <w:pPr>
        <w:jc w:val="both"/>
        <w:rPr>
          <w:rFonts w:eastAsiaTheme="minorEastAsia"/>
          <w:szCs w:val="20"/>
          <w:lang w:eastAsia="ko-KR"/>
        </w:rPr>
      </w:pPr>
      <w:r>
        <w:rPr>
          <w:rFonts w:eastAsiaTheme="minorEastAsia" w:hint="eastAsia"/>
          <w:szCs w:val="20"/>
          <w:lang w:eastAsia="ko-KR"/>
        </w:rPr>
        <w:t>Note that i</w:t>
      </w:r>
      <w:r w:rsidR="0021605C">
        <w:rPr>
          <w:rFonts w:eastAsiaTheme="minorEastAsia" w:hint="eastAsia"/>
          <w:szCs w:val="20"/>
          <w:lang w:eastAsia="ko-KR"/>
        </w:rPr>
        <w:t xml:space="preserve">f further evaluation and improvements to </w:t>
      </w:r>
      <w:r w:rsidR="0021605C">
        <w:rPr>
          <w:rFonts w:eastAsiaTheme="minorEastAsia"/>
          <w:szCs w:val="20"/>
          <w:lang w:eastAsia="ko-KR"/>
        </w:rPr>
        <w:t>“</w:t>
      </w:r>
      <w:r w:rsidR="0021605C">
        <w:rPr>
          <w:rFonts w:eastAsiaTheme="minorEastAsia" w:hint="eastAsia"/>
          <w:szCs w:val="20"/>
          <w:lang w:eastAsia="ko-KR"/>
        </w:rPr>
        <w:t>Teddi</w:t>
      </w:r>
      <w:r w:rsidR="0021605C">
        <w:rPr>
          <w:rFonts w:eastAsiaTheme="minorEastAsia"/>
          <w:szCs w:val="20"/>
          <w:lang w:eastAsia="ko-KR"/>
        </w:rPr>
        <w:t>”</w:t>
      </w:r>
      <w:r w:rsidR="00B24A9A">
        <w:rPr>
          <w:rFonts w:eastAsiaTheme="minorEastAsia" w:hint="eastAsia"/>
          <w:szCs w:val="20"/>
          <w:lang w:eastAsia="ko-KR"/>
        </w:rPr>
        <w:t xml:space="preserve"> is agreeable, then pCR to add </w:t>
      </w:r>
      <w:r w:rsidR="00B24A9A">
        <w:rPr>
          <w:rFonts w:eastAsiaTheme="minorEastAsia"/>
          <w:szCs w:val="20"/>
          <w:lang w:eastAsia="ko-KR"/>
        </w:rPr>
        <w:t>“</w:t>
      </w:r>
      <w:r w:rsidR="00B24A9A">
        <w:rPr>
          <w:rFonts w:eastAsiaTheme="minorEastAsia" w:hint="eastAsia"/>
          <w:szCs w:val="20"/>
          <w:lang w:eastAsia="ko-KR"/>
        </w:rPr>
        <w:t>Teddi</w:t>
      </w:r>
      <w:r w:rsidR="00B24A9A">
        <w:rPr>
          <w:rFonts w:eastAsiaTheme="minorEastAsia"/>
          <w:szCs w:val="20"/>
          <w:lang w:eastAsia="ko-KR"/>
        </w:rPr>
        <w:t>”</w:t>
      </w:r>
      <w:r w:rsidR="00B24A9A">
        <w:rPr>
          <w:rFonts w:eastAsiaTheme="minorEastAsia" w:hint="eastAsia"/>
          <w:szCs w:val="20"/>
          <w:lang w:eastAsia="ko-KR"/>
        </w:rPr>
        <w:t xml:space="preserve"> as </w:t>
      </w:r>
      <w:r>
        <w:rPr>
          <w:rFonts w:eastAsiaTheme="minorEastAsia" w:hint="eastAsia"/>
          <w:szCs w:val="20"/>
          <w:lang w:eastAsia="ko-KR"/>
        </w:rPr>
        <w:t>potential new formats for 3GPP specification will be needed.</w:t>
      </w:r>
    </w:p>
    <w:p w14:paraId="0912A3C7" w14:textId="77777777" w:rsidR="0021605C" w:rsidRDefault="0021605C" w:rsidP="00997054">
      <w:pPr>
        <w:jc w:val="both"/>
        <w:rPr>
          <w:rFonts w:eastAsiaTheme="minorEastAsia"/>
          <w:szCs w:val="20"/>
          <w:lang w:eastAsia="ko-KR"/>
        </w:rPr>
      </w:pPr>
    </w:p>
    <w:p w14:paraId="020A3867" w14:textId="77777777" w:rsidR="0041688B" w:rsidRPr="00240A6B" w:rsidRDefault="0041688B" w:rsidP="0041688B">
      <w:pPr>
        <w:rPr>
          <w:i/>
          <w:iCs/>
        </w:rPr>
      </w:pPr>
      <w:r w:rsidRPr="00240A6B">
        <w:rPr>
          <w:rFonts w:eastAsiaTheme="minorEastAsia" w:hint="eastAsia"/>
          <w:b/>
          <w:bCs/>
          <w:lang w:eastAsia="ko-KR"/>
        </w:rPr>
        <w:lastRenderedPageBreak/>
        <w:t>P</w:t>
      </w:r>
      <w:r w:rsidRPr="00240A6B">
        <w:rPr>
          <w:b/>
          <w:bCs/>
        </w:rPr>
        <w:t>ropos</w:t>
      </w:r>
      <w:r w:rsidRPr="00240A6B">
        <w:rPr>
          <w:rFonts w:eastAsiaTheme="minorEastAsia" w:hint="eastAsia"/>
          <w:b/>
          <w:bCs/>
          <w:lang w:eastAsia="ko-KR"/>
        </w:rPr>
        <w:t xml:space="preserve">al: </w:t>
      </w:r>
      <w:r w:rsidRPr="00240A6B">
        <w:rPr>
          <w:rFonts w:eastAsiaTheme="minorEastAsia" w:hint="eastAsia"/>
          <w:i/>
          <w:iCs/>
          <w:lang w:eastAsia="ko-KR"/>
        </w:rPr>
        <w:t>E</w:t>
      </w:r>
      <w:r w:rsidRPr="00240A6B">
        <w:rPr>
          <w:i/>
          <w:iCs/>
        </w:rPr>
        <w:t xml:space="preserve">valuate </w:t>
      </w:r>
      <w:proofErr w:type="gramStart"/>
      <w:r w:rsidRPr="00240A6B">
        <w:rPr>
          <w:i/>
          <w:iCs/>
        </w:rPr>
        <w:t>if  “</w:t>
      </w:r>
      <w:proofErr w:type="gramEnd"/>
      <w:r w:rsidRPr="00240A6B">
        <w:rPr>
          <w:i/>
          <w:iCs/>
        </w:rPr>
        <w:t xml:space="preserve">Teddi” could be further </w:t>
      </w:r>
      <w:proofErr w:type="spellStart"/>
      <w:r w:rsidRPr="00240A6B">
        <w:rPr>
          <w:i/>
          <w:iCs/>
        </w:rPr>
        <w:t>extented</w:t>
      </w:r>
      <w:proofErr w:type="spellEnd"/>
      <w:r w:rsidRPr="00240A6B">
        <w:rPr>
          <w:i/>
          <w:iCs/>
        </w:rPr>
        <w:t xml:space="preserve"> to:</w:t>
      </w:r>
    </w:p>
    <w:p w14:paraId="5D227EB7" w14:textId="77777777" w:rsidR="0041688B" w:rsidRPr="00240A6B" w:rsidRDefault="0041688B" w:rsidP="0041688B">
      <w:pPr>
        <w:pStyle w:val="ListParagraph"/>
        <w:numPr>
          <w:ilvl w:val="0"/>
          <w:numId w:val="32"/>
        </w:numPr>
        <w:suppressAutoHyphens w:val="0"/>
        <w:overflowPunct/>
        <w:spacing w:line="276" w:lineRule="auto"/>
        <w:contextualSpacing/>
        <w:rPr>
          <w:rFonts w:eastAsia="Times New Roman"/>
          <w:i/>
          <w:iCs/>
        </w:rPr>
      </w:pPr>
      <w:r w:rsidRPr="00240A6B">
        <w:rPr>
          <w:rFonts w:eastAsia="Times New Roman"/>
          <w:i/>
          <w:iCs/>
        </w:rPr>
        <w:t>Have an online version of TR 21.905 as the entry point</w:t>
      </w:r>
    </w:p>
    <w:p w14:paraId="0F640E46" w14:textId="77777777" w:rsidR="0041688B" w:rsidRPr="00240A6B" w:rsidRDefault="0041688B" w:rsidP="0041688B">
      <w:pPr>
        <w:pStyle w:val="ListParagraph"/>
        <w:numPr>
          <w:ilvl w:val="0"/>
          <w:numId w:val="32"/>
        </w:numPr>
        <w:suppressAutoHyphens w:val="0"/>
        <w:overflowPunct/>
        <w:spacing w:line="276" w:lineRule="auto"/>
        <w:contextualSpacing/>
        <w:rPr>
          <w:rFonts w:eastAsia="Times New Roman"/>
          <w:i/>
          <w:iCs/>
        </w:rPr>
      </w:pPr>
      <w:r w:rsidRPr="00240A6B">
        <w:rPr>
          <w:rFonts w:eastAsia="Times New Roman"/>
          <w:i/>
          <w:iCs/>
        </w:rPr>
        <w:t>Continue to develop TR 21.905 via online mechanism (pull request)</w:t>
      </w:r>
    </w:p>
    <w:p w14:paraId="0C844B1B" w14:textId="77777777" w:rsidR="0041688B" w:rsidRPr="00240A6B" w:rsidRDefault="0041688B" w:rsidP="0041688B">
      <w:pPr>
        <w:pStyle w:val="ListParagraph"/>
        <w:numPr>
          <w:ilvl w:val="0"/>
          <w:numId w:val="32"/>
        </w:numPr>
        <w:suppressAutoHyphens w:val="0"/>
        <w:overflowPunct/>
        <w:spacing w:line="276" w:lineRule="auto"/>
        <w:contextualSpacing/>
        <w:rPr>
          <w:rFonts w:eastAsia="Times New Roman"/>
          <w:i/>
          <w:iCs/>
        </w:rPr>
      </w:pPr>
      <w:r w:rsidRPr="00240A6B">
        <w:rPr>
          <w:rFonts w:eastAsia="Times New Roman"/>
          <w:i/>
          <w:iCs/>
        </w:rPr>
        <w:t xml:space="preserve">Define a mechanism to provide a request for adding a new acronym or new terms, per WGs to the online version of TR 21.905. </w:t>
      </w:r>
    </w:p>
    <w:p w14:paraId="4A41FCB6" w14:textId="77777777" w:rsidR="0041688B" w:rsidRPr="00240A6B" w:rsidRDefault="0041688B" w:rsidP="0041688B">
      <w:pPr>
        <w:pStyle w:val="ListParagraph"/>
        <w:numPr>
          <w:ilvl w:val="0"/>
          <w:numId w:val="32"/>
        </w:numPr>
        <w:suppressAutoHyphens w:val="0"/>
        <w:overflowPunct/>
        <w:spacing w:line="276" w:lineRule="auto"/>
        <w:contextualSpacing/>
        <w:rPr>
          <w:rFonts w:eastAsia="Times New Roman"/>
          <w:i/>
          <w:iCs/>
        </w:rPr>
      </w:pPr>
      <w:r w:rsidRPr="00240A6B">
        <w:rPr>
          <w:rFonts w:eastAsia="Times New Roman"/>
          <w:i/>
          <w:iCs/>
        </w:rPr>
        <w:t>Allow to search for acronyms and terms and provide pointers across specifications (</w:t>
      </w:r>
      <w:proofErr w:type="gramStart"/>
      <w:r w:rsidRPr="00240A6B">
        <w:rPr>
          <w:rFonts w:eastAsia="Times New Roman"/>
          <w:i/>
          <w:iCs/>
        </w:rPr>
        <w:t>similar to</w:t>
      </w:r>
      <w:proofErr w:type="gramEnd"/>
      <w:r w:rsidRPr="00240A6B">
        <w:rPr>
          <w:rFonts w:eastAsia="Times New Roman"/>
          <w:i/>
          <w:iCs/>
        </w:rPr>
        <w:t xml:space="preserve"> “Teddi”).</w:t>
      </w: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4AB7" w14:textId="77777777" w:rsidR="00733ABC" w:rsidRDefault="00733ABC">
      <w:r>
        <w:separator/>
      </w:r>
    </w:p>
  </w:endnote>
  <w:endnote w:type="continuationSeparator" w:id="0">
    <w:p w14:paraId="748575D3" w14:textId="77777777" w:rsidR="00733ABC" w:rsidRDefault="00733ABC">
      <w:r>
        <w:continuationSeparator/>
      </w:r>
    </w:p>
  </w:endnote>
  <w:endnote w:type="continuationNotice" w:id="1">
    <w:p w14:paraId="64A5987B" w14:textId="77777777" w:rsidR="00733ABC" w:rsidRDefault="00733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3092" w14:textId="77777777" w:rsidR="00733ABC" w:rsidRDefault="00733ABC">
      <w:r>
        <w:separator/>
      </w:r>
    </w:p>
  </w:footnote>
  <w:footnote w:type="continuationSeparator" w:id="0">
    <w:p w14:paraId="2F64C66D" w14:textId="77777777" w:rsidR="00733ABC" w:rsidRDefault="00733ABC">
      <w:r>
        <w:continuationSeparator/>
      </w:r>
    </w:p>
  </w:footnote>
  <w:footnote w:type="continuationNotice" w:id="1">
    <w:p w14:paraId="1EE2902A" w14:textId="77777777" w:rsidR="00733ABC" w:rsidRDefault="00733A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CB137AD"/>
    <w:multiLevelType w:val="hybridMultilevel"/>
    <w:tmpl w:val="037043CA"/>
    <w:lvl w:ilvl="0" w:tplc="D79289F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9"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10"/>
  </w:num>
  <w:num w:numId="2" w16cid:durableId="1018971080">
    <w:abstractNumId w:val="29"/>
  </w:num>
  <w:num w:numId="3" w16cid:durableId="1637104783">
    <w:abstractNumId w:val="0"/>
  </w:num>
  <w:num w:numId="4" w16cid:durableId="623540479">
    <w:abstractNumId w:val="1"/>
  </w:num>
  <w:num w:numId="5" w16cid:durableId="2072731367">
    <w:abstractNumId w:val="6"/>
  </w:num>
  <w:num w:numId="6" w16cid:durableId="248269183">
    <w:abstractNumId w:val="15"/>
  </w:num>
  <w:num w:numId="7" w16cid:durableId="630600478">
    <w:abstractNumId w:val="7"/>
  </w:num>
  <w:num w:numId="8" w16cid:durableId="720907511">
    <w:abstractNumId w:val="26"/>
    <w:lvlOverride w:ilvl="0">
      <w:startOverride w:val="1"/>
    </w:lvlOverride>
  </w:num>
  <w:num w:numId="9" w16cid:durableId="688992919">
    <w:abstractNumId w:val="26"/>
  </w:num>
  <w:num w:numId="10" w16cid:durableId="535701172">
    <w:abstractNumId w:val="13"/>
  </w:num>
  <w:num w:numId="11" w16cid:durableId="1229461509">
    <w:abstractNumId w:val="16"/>
  </w:num>
  <w:num w:numId="12" w16cid:durableId="1186754682">
    <w:abstractNumId w:val="14"/>
  </w:num>
  <w:num w:numId="13" w16cid:durableId="160196975">
    <w:abstractNumId w:val="17"/>
  </w:num>
  <w:num w:numId="14" w16cid:durableId="737748547">
    <w:abstractNumId w:val="28"/>
  </w:num>
  <w:num w:numId="15" w16cid:durableId="1490632054">
    <w:abstractNumId w:val="25"/>
  </w:num>
  <w:num w:numId="16" w16cid:durableId="517669178">
    <w:abstractNumId w:val="4"/>
  </w:num>
  <w:num w:numId="17" w16cid:durableId="797336544">
    <w:abstractNumId w:val="30"/>
  </w:num>
  <w:num w:numId="18" w16cid:durableId="1097601756">
    <w:abstractNumId w:val="9"/>
  </w:num>
  <w:num w:numId="19" w16cid:durableId="113015533">
    <w:abstractNumId w:val="27"/>
  </w:num>
  <w:num w:numId="20" w16cid:durableId="2069105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8"/>
  </w:num>
  <w:num w:numId="22" w16cid:durableId="419985155">
    <w:abstractNumId w:val="24"/>
  </w:num>
  <w:num w:numId="23" w16cid:durableId="1498494346">
    <w:abstractNumId w:val="21"/>
  </w:num>
  <w:num w:numId="24" w16cid:durableId="1205367711">
    <w:abstractNumId w:val="22"/>
  </w:num>
  <w:num w:numId="25" w16cid:durableId="1330400862">
    <w:abstractNumId w:val="11"/>
  </w:num>
  <w:num w:numId="26" w16cid:durableId="2069066630">
    <w:abstractNumId w:val="5"/>
  </w:num>
  <w:num w:numId="27" w16cid:durableId="334842940">
    <w:abstractNumId w:val="23"/>
  </w:num>
  <w:num w:numId="28" w16cid:durableId="795223327">
    <w:abstractNumId w:val="19"/>
  </w:num>
  <w:num w:numId="29" w16cid:durableId="1863859574">
    <w:abstractNumId w:val="3"/>
  </w:num>
  <w:num w:numId="30" w16cid:durableId="854609410">
    <w:abstractNumId w:val="20"/>
  </w:num>
  <w:num w:numId="31" w16cid:durableId="51006143">
    <w:abstractNumId w:val="2"/>
  </w:num>
  <w:num w:numId="32" w16cid:durableId="1796951087">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3E5B"/>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4107"/>
    <w:rsid w:val="00014AA5"/>
    <w:rsid w:val="000153E8"/>
    <w:rsid w:val="000156B2"/>
    <w:rsid w:val="00015B74"/>
    <w:rsid w:val="00016177"/>
    <w:rsid w:val="000164D9"/>
    <w:rsid w:val="00016CD8"/>
    <w:rsid w:val="0001724D"/>
    <w:rsid w:val="00017552"/>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2F62"/>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3A37"/>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746"/>
    <w:rsid w:val="00070CC1"/>
    <w:rsid w:val="00070E8F"/>
    <w:rsid w:val="00070F47"/>
    <w:rsid w:val="00071173"/>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1F8"/>
    <w:rsid w:val="0008748A"/>
    <w:rsid w:val="00087549"/>
    <w:rsid w:val="00087CDE"/>
    <w:rsid w:val="00090002"/>
    <w:rsid w:val="000900AB"/>
    <w:rsid w:val="000902E5"/>
    <w:rsid w:val="00090F2A"/>
    <w:rsid w:val="00091247"/>
    <w:rsid w:val="000922FC"/>
    <w:rsid w:val="000924C7"/>
    <w:rsid w:val="000924D7"/>
    <w:rsid w:val="00092BF8"/>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97E87"/>
    <w:rsid w:val="000A01EE"/>
    <w:rsid w:val="000A0234"/>
    <w:rsid w:val="000A0557"/>
    <w:rsid w:val="000A142D"/>
    <w:rsid w:val="000A21B8"/>
    <w:rsid w:val="000A22AE"/>
    <w:rsid w:val="000A2A37"/>
    <w:rsid w:val="000A2CE6"/>
    <w:rsid w:val="000A2D53"/>
    <w:rsid w:val="000A3168"/>
    <w:rsid w:val="000A3679"/>
    <w:rsid w:val="000A4036"/>
    <w:rsid w:val="000A4A2E"/>
    <w:rsid w:val="000A4B9F"/>
    <w:rsid w:val="000A4DE9"/>
    <w:rsid w:val="000A5925"/>
    <w:rsid w:val="000A59E5"/>
    <w:rsid w:val="000A5D87"/>
    <w:rsid w:val="000A6279"/>
    <w:rsid w:val="000A694C"/>
    <w:rsid w:val="000A6A3D"/>
    <w:rsid w:val="000A6CB3"/>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17"/>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9E8"/>
    <w:rsid w:val="000D2AA2"/>
    <w:rsid w:val="000D2DA1"/>
    <w:rsid w:val="000D3428"/>
    <w:rsid w:val="000D3536"/>
    <w:rsid w:val="000D3709"/>
    <w:rsid w:val="000D3730"/>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109"/>
    <w:rsid w:val="000F44CD"/>
    <w:rsid w:val="000F4A36"/>
    <w:rsid w:val="000F567A"/>
    <w:rsid w:val="000F6108"/>
    <w:rsid w:val="000F635B"/>
    <w:rsid w:val="000F6634"/>
    <w:rsid w:val="000F6A5A"/>
    <w:rsid w:val="000F7073"/>
    <w:rsid w:val="000F727E"/>
    <w:rsid w:val="000F762E"/>
    <w:rsid w:val="000F76BA"/>
    <w:rsid w:val="000F7845"/>
    <w:rsid w:val="000F7BF5"/>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53D"/>
    <w:rsid w:val="00113AD0"/>
    <w:rsid w:val="0011411E"/>
    <w:rsid w:val="00114181"/>
    <w:rsid w:val="00114B57"/>
    <w:rsid w:val="00114F1D"/>
    <w:rsid w:val="00114FE4"/>
    <w:rsid w:val="0011571B"/>
    <w:rsid w:val="001158B5"/>
    <w:rsid w:val="00115AF8"/>
    <w:rsid w:val="00115C85"/>
    <w:rsid w:val="001169B2"/>
    <w:rsid w:val="00116EFD"/>
    <w:rsid w:val="00117284"/>
    <w:rsid w:val="00117322"/>
    <w:rsid w:val="001173ED"/>
    <w:rsid w:val="00117B0F"/>
    <w:rsid w:val="0012062B"/>
    <w:rsid w:val="00121B0F"/>
    <w:rsid w:val="00122779"/>
    <w:rsid w:val="001228DF"/>
    <w:rsid w:val="00122E30"/>
    <w:rsid w:val="00123FA3"/>
    <w:rsid w:val="0012473D"/>
    <w:rsid w:val="00124977"/>
    <w:rsid w:val="00124FAC"/>
    <w:rsid w:val="001251A5"/>
    <w:rsid w:val="00125386"/>
    <w:rsid w:val="00125498"/>
    <w:rsid w:val="00125C59"/>
    <w:rsid w:val="0012756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23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BE"/>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F2F"/>
    <w:rsid w:val="00175384"/>
    <w:rsid w:val="00175643"/>
    <w:rsid w:val="00175860"/>
    <w:rsid w:val="001759BE"/>
    <w:rsid w:val="00175E9C"/>
    <w:rsid w:val="00175EBF"/>
    <w:rsid w:val="00176464"/>
    <w:rsid w:val="00176820"/>
    <w:rsid w:val="00176D8F"/>
    <w:rsid w:val="00177418"/>
    <w:rsid w:val="00177967"/>
    <w:rsid w:val="00177C5B"/>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A55"/>
    <w:rsid w:val="001A4D41"/>
    <w:rsid w:val="001A4F15"/>
    <w:rsid w:val="001A6368"/>
    <w:rsid w:val="001A66E4"/>
    <w:rsid w:val="001A67D2"/>
    <w:rsid w:val="001A6879"/>
    <w:rsid w:val="001A6979"/>
    <w:rsid w:val="001A6C9F"/>
    <w:rsid w:val="001A72E6"/>
    <w:rsid w:val="001A75D1"/>
    <w:rsid w:val="001A785E"/>
    <w:rsid w:val="001A7863"/>
    <w:rsid w:val="001A7EBB"/>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CB1"/>
    <w:rsid w:val="001B6FBF"/>
    <w:rsid w:val="001B7194"/>
    <w:rsid w:val="001C01C9"/>
    <w:rsid w:val="001C027F"/>
    <w:rsid w:val="001C1A3F"/>
    <w:rsid w:val="001C1DAF"/>
    <w:rsid w:val="001C2676"/>
    <w:rsid w:val="001C2F0D"/>
    <w:rsid w:val="001C338F"/>
    <w:rsid w:val="001C342C"/>
    <w:rsid w:val="001C40F5"/>
    <w:rsid w:val="001C410A"/>
    <w:rsid w:val="001C4192"/>
    <w:rsid w:val="001C4329"/>
    <w:rsid w:val="001C4D02"/>
    <w:rsid w:val="001C4FD4"/>
    <w:rsid w:val="001C5780"/>
    <w:rsid w:val="001C691C"/>
    <w:rsid w:val="001C6FEF"/>
    <w:rsid w:val="001C790E"/>
    <w:rsid w:val="001C7A55"/>
    <w:rsid w:val="001D050B"/>
    <w:rsid w:val="001D062E"/>
    <w:rsid w:val="001D069A"/>
    <w:rsid w:val="001D0F26"/>
    <w:rsid w:val="001D1463"/>
    <w:rsid w:val="001D1EBE"/>
    <w:rsid w:val="001D28AE"/>
    <w:rsid w:val="001D2C79"/>
    <w:rsid w:val="001D2F9F"/>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3D5"/>
    <w:rsid w:val="001F44C8"/>
    <w:rsid w:val="001F4B6C"/>
    <w:rsid w:val="001F4F59"/>
    <w:rsid w:val="001F5090"/>
    <w:rsid w:val="001F520F"/>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6971"/>
    <w:rsid w:val="00207026"/>
    <w:rsid w:val="002074E3"/>
    <w:rsid w:val="002075A2"/>
    <w:rsid w:val="00210805"/>
    <w:rsid w:val="00211156"/>
    <w:rsid w:val="002111F7"/>
    <w:rsid w:val="00211AF0"/>
    <w:rsid w:val="00213147"/>
    <w:rsid w:val="00213D6B"/>
    <w:rsid w:val="00213FAC"/>
    <w:rsid w:val="00214223"/>
    <w:rsid w:val="00214C1C"/>
    <w:rsid w:val="002154C6"/>
    <w:rsid w:val="00215F62"/>
    <w:rsid w:val="0021605C"/>
    <w:rsid w:val="002168F5"/>
    <w:rsid w:val="00217062"/>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A6B"/>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894"/>
    <w:rsid w:val="00256CD8"/>
    <w:rsid w:val="00256FCD"/>
    <w:rsid w:val="00256FE9"/>
    <w:rsid w:val="0025726C"/>
    <w:rsid w:val="002576D0"/>
    <w:rsid w:val="0026005F"/>
    <w:rsid w:val="0026141E"/>
    <w:rsid w:val="0026149C"/>
    <w:rsid w:val="002614BB"/>
    <w:rsid w:val="002618FE"/>
    <w:rsid w:val="00261ED1"/>
    <w:rsid w:val="00262125"/>
    <w:rsid w:val="00263505"/>
    <w:rsid w:val="002640BE"/>
    <w:rsid w:val="00264498"/>
    <w:rsid w:val="00264845"/>
    <w:rsid w:val="00264A03"/>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4E0"/>
    <w:rsid w:val="002E2B60"/>
    <w:rsid w:val="002E34DC"/>
    <w:rsid w:val="002E351E"/>
    <w:rsid w:val="002E3C04"/>
    <w:rsid w:val="002E40D7"/>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2BF"/>
    <w:rsid w:val="002F73B8"/>
    <w:rsid w:val="002F7544"/>
    <w:rsid w:val="002F764C"/>
    <w:rsid w:val="002F7F33"/>
    <w:rsid w:val="00300AD4"/>
    <w:rsid w:val="00300C42"/>
    <w:rsid w:val="0030126F"/>
    <w:rsid w:val="003013E5"/>
    <w:rsid w:val="00301EF7"/>
    <w:rsid w:val="00302036"/>
    <w:rsid w:val="003022F6"/>
    <w:rsid w:val="0030292F"/>
    <w:rsid w:val="00302D2B"/>
    <w:rsid w:val="00303122"/>
    <w:rsid w:val="00303623"/>
    <w:rsid w:val="00303930"/>
    <w:rsid w:val="00303B81"/>
    <w:rsid w:val="00304755"/>
    <w:rsid w:val="003063B2"/>
    <w:rsid w:val="003063CC"/>
    <w:rsid w:val="00306494"/>
    <w:rsid w:val="0030694A"/>
    <w:rsid w:val="00306AE8"/>
    <w:rsid w:val="00306D0E"/>
    <w:rsid w:val="00306DDA"/>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A7E"/>
    <w:rsid w:val="00315E95"/>
    <w:rsid w:val="00316469"/>
    <w:rsid w:val="003164EC"/>
    <w:rsid w:val="00317335"/>
    <w:rsid w:val="0031793A"/>
    <w:rsid w:val="00317B64"/>
    <w:rsid w:val="0032149F"/>
    <w:rsid w:val="0032251D"/>
    <w:rsid w:val="00322D0B"/>
    <w:rsid w:val="0032322E"/>
    <w:rsid w:val="00323BBD"/>
    <w:rsid w:val="00323F6A"/>
    <w:rsid w:val="00324855"/>
    <w:rsid w:val="00324A5E"/>
    <w:rsid w:val="00325686"/>
    <w:rsid w:val="00325AAF"/>
    <w:rsid w:val="00326096"/>
    <w:rsid w:val="0032615E"/>
    <w:rsid w:val="00326864"/>
    <w:rsid w:val="003268EE"/>
    <w:rsid w:val="003272AE"/>
    <w:rsid w:val="00327DAF"/>
    <w:rsid w:val="003304F9"/>
    <w:rsid w:val="00330759"/>
    <w:rsid w:val="00330B1E"/>
    <w:rsid w:val="00330F03"/>
    <w:rsid w:val="0033121C"/>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4EB"/>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5EEE"/>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C95"/>
    <w:rsid w:val="003D6E37"/>
    <w:rsid w:val="003D6F51"/>
    <w:rsid w:val="003D7039"/>
    <w:rsid w:val="003D718D"/>
    <w:rsid w:val="003D74BD"/>
    <w:rsid w:val="003D79AA"/>
    <w:rsid w:val="003E00B4"/>
    <w:rsid w:val="003E0F28"/>
    <w:rsid w:val="003E0F97"/>
    <w:rsid w:val="003E11D6"/>
    <w:rsid w:val="003E1355"/>
    <w:rsid w:val="003E161A"/>
    <w:rsid w:val="003E1E49"/>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2BC"/>
    <w:rsid w:val="003F63E2"/>
    <w:rsid w:val="003F68EC"/>
    <w:rsid w:val="003F72D1"/>
    <w:rsid w:val="003F75E1"/>
    <w:rsid w:val="003F7F54"/>
    <w:rsid w:val="003F7F96"/>
    <w:rsid w:val="00401919"/>
    <w:rsid w:val="00401BB7"/>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88B"/>
    <w:rsid w:val="00416939"/>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28A"/>
    <w:rsid w:val="00471548"/>
    <w:rsid w:val="00471EA8"/>
    <w:rsid w:val="0047211C"/>
    <w:rsid w:val="00472764"/>
    <w:rsid w:val="0047289F"/>
    <w:rsid w:val="0047291E"/>
    <w:rsid w:val="00472D20"/>
    <w:rsid w:val="00472EA0"/>
    <w:rsid w:val="00473C3A"/>
    <w:rsid w:val="00474458"/>
    <w:rsid w:val="00474538"/>
    <w:rsid w:val="00474C48"/>
    <w:rsid w:val="00476847"/>
    <w:rsid w:val="00476B89"/>
    <w:rsid w:val="00476CBE"/>
    <w:rsid w:val="00476D62"/>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C99"/>
    <w:rsid w:val="004A6D5E"/>
    <w:rsid w:val="004A779E"/>
    <w:rsid w:val="004B00BC"/>
    <w:rsid w:val="004B01D3"/>
    <w:rsid w:val="004B05CE"/>
    <w:rsid w:val="004B0A62"/>
    <w:rsid w:val="004B0B8E"/>
    <w:rsid w:val="004B1472"/>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31B"/>
    <w:rsid w:val="004C544C"/>
    <w:rsid w:val="004C5E91"/>
    <w:rsid w:val="004C5F96"/>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AE7"/>
    <w:rsid w:val="00500AEE"/>
    <w:rsid w:val="00501740"/>
    <w:rsid w:val="00501D07"/>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D41"/>
    <w:rsid w:val="00513E67"/>
    <w:rsid w:val="005140D3"/>
    <w:rsid w:val="00514B07"/>
    <w:rsid w:val="00515243"/>
    <w:rsid w:val="0051577D"/>
    <w:rsid w:val="00515E4A"/>
    <w:rsid w:val="00516BEA"/>
    <w:rsid w:val="00517064"/>
    <w:rsid w:val="005177F2"/>
    <w:rsid w:val="00520364"/>
    <w:rsid w:val="0052075E"/>
    <w:rsid w:val="00520B98"/>
    <w:rsid w:val="005213BA"/>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465"/>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08DF"/>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86"/>
    <w:rsid w:val="005B54A3"/>
    <w:rsid w:val="005B5718"/>
    <w:rsid w:val="005B5E5F"/>
    <w:rsid w:val="005B665A"/>
    <w:rsid w:val="005B6EBE"/>
    <w:rsid w:val="005B73EC"/>
    <w:rsid w:val="005B79D2"/>
    <w:rsid w:val="005B7C93"/>
    <w:rsid w:val="005C07BA"/>
    <w:rsid w:val="005C0863"/>
    <w:rsid w:val="005C11EB"/>
    <w:rsid w:val="005C13FC"/>
    <w:rsid w:val="005C1B6B"/>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C02"/>
    <w:rsid w:val="005D6DA4"/>
    <w:rsid w:val="005D705B"/>
    <w:rsid w:val="005D710D"/>
    <w:rsid w:val="005D7291"/>
    <w:rsid w:val="005D799F"/>
    <w:rsid w:val="005D7A28"/>
    <w:rsid w:val="005E0FC0"/>
    <w:rsid w:val="005E1443"/>
    <w:rsid w:val="005E14F0"/>
    <w:rsid w:val="005E1A72"/>
    <w:rsid w:val="005E1B67"/>
    <w:rsid w:val="005E1CAB"/>
    <w:rsid w:val="005E2945"/>
    <w:rsid w:val="005E319F"/>
    <w:rsid w:val="005E334D"/>
    <w:rsid w:val="005E376A"/>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29FD"/>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3B0"/>
    <w:rsid w:val="00625686"/>
    <w:rsid w:val="00625DC0"/>
    <w:rsid w:val="00625E79"/>
    <w:rsid w:val="006270A7"/>
    <w:rsid w:val="00627153"/>
    <w:rsid w:val="00627566"/>
    <w:rsid w:val="00627790"/>
    <w:rsid w:val="00627AF2"/>
    <w:rsid w:val="006303CC"/>
    <w:rsid w:val="00630DFD"/>
    <w:rsid w:val="00630FA4"/>
    <w:rsid w:val="00630FA9"/>
    <w:rsid w:val="00631742"/>
    <w:rsid w:val="00631928"/>
    <w:rsid w:val="006319F7"/>
    <w:rsid w:val="00631E68"/>
    <w:rsid w:val="0063212A"/>
    <w:rsid w:val="006325BA"/>
    <w:rsid w:val="00632987"/>
    <w:rsid w:val="00632F9B"/>
    <w:rsid w:val="00633A08"/>
    <w:rsid w:val="00633AF4"/>
    <w:rsid w:val="00633E29"/>
    <w:rsid w:val="006349EF"/>
    <w:rsid w:val="00635C38"/>
    <w:rsid w:val="00636753"/>
    <w:rsid w:val="00636BDD"/>
    <w:rsid w:val="00636F91"/>
    <w:rsid w:val="006370C6"/>
    <w:rsid w:val="00637480"/>
    <w:rsid w:val="00640E94"/>
    <w:rsid w:val="0064120E"/>
    <w:rsid w:val="00641F0F"/>
    <w:rsid w:val="00641F2E"/>
    <w:rsid w:val="00642170"/>
    <w:rsid w:val="00642B0E"/>
    <w:rsid w:val="00642C38"/>
    <w:rsid w:val="00642C9F"/>
    <w:rsid w:val="00643AAB"/>
    <w:rsid w:val="00643BC6"/>
    <w:rsid w:val="00643E3E"/>
    <w:rsid w:val="00646119"/>
    <w:rsid w:val="006462DB"/>
    <w:rsid w:val="00646396"/>
    <w:rsid w:val="006474A4"/>
    <w:rsid w:val="006475A4"/>
    <w:rsid w:val="00650E26"/>
    <w:rsid w:val="0065108B"/>
    <w:rsid w:val="00651277"/>
    <w:rsid w:val="006522F1"/>
    <w:rsid w:val="006524C5"/>
    <w:rsid w:val="00653834"/>
    <w:rsid w:val="0065434E"/>
    <w:rsid w:val="0065452F"/>
    <w:rsid w:val="0065503F"/>
    <w:rsid w:val="0065520A"/>
    <w:rsid w:val="00656304"/>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FA8"/>
    <w:rsid w:val="006C74A3"/>
    <w:rsid w:val="006C75A4"/>
    <w:rsid w:val="006C75ED"/>
    <w:rsid w:val="006C7824"/>
    <w:rsid w:val="006C7B2A"/>
    <w:rsid w:val="006C7ECC"/>
    <w:rsid w:val="006D0089"/>
    <w:rsid w:val="006D0738"/>
    <w:rsid w:val="006D08BE"/>
    <w:rsid w:val="006D0A4D"/>
    <w:rsid w:val="006D0B8A"/>
    <w:rsid w:val="006D0C38"/>
    <w:rsid w:val="006D1493"/>
    <w:rsid w:val="006D18CF"/>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3420"/>
    <w:rsid w:val="006E37C7"/>
    <w:rsid w:val="006E40E3"/>
    <w:rsid w:val="006E4249"/>
    <w:rsid w:val="006E471D"/>
    <w:rsid w:val="006E47E5"/>
    <w:rsid w:val="006E4A9C"/>
    <w:rsid w:val="006E5074"/>
    <w:rsid w:val="006E54B0"/>
    <w:rsid w:val="006E63BE"/>
    <w:rsid w:val="006E65CD"/>
    <w:rsid w:val="006E692A"/>
    <w:rsid w:val="006E7239"/>
    <w:rsid w:val="006E764B"/>
    <w:rsid w:val="006E7B06"/>
    <w:rsid w:val="006E7CAD"/>
    <w:rsid w:val="006F0362"/>
    <w:rsid w:val="006F07A9"/>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0AC1"/>
    <w:rsid w:val="00701957"/>
    <w:rsid w:val="0070200F"/>
    <w:rsid w:val="007023A9"/>
    <w:rsid w:val="0070275A"/>
    <w:rsid w:val="0070279D"/>
    <w:rsid w:val="0070295F"/>
    <w:rsid w:val="0070313C"/>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BC"/>
    <w:rsid w:val="00733AC0"/>
    <w:rsid w:val="0073440D"/>
    <w:rsid w:val="007348C5"/>
    <w:rsid w:val="007352D7"/>
    <w:rsid w:val="007355A3"/>
    <w:rsid w:val="00735A3A"/>
    <w:rsid w:val="0073619D"/>
    <w:rsid w:val="007365B3"/>
    <w:rsid w:val="00737C1A"/>
    <w:rsid w:val="007405E6"/>
    <w:rsid w:val="007408B8"/>
    <w:rsid w:val="00740909"/>
    <w:rsid w:val="00740F3B"/>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343"/>
    <w:rsid w:val="00762DB5"/>
    <w:rsid w:val="00763271"/>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0E54"/>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EE3"/>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611"/>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B43"/>
    <w:rsid w:val="007C7C0D"/>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6C3F"/>
    <w:rsid w:val="007D77F8"/>
    <w:rsid w:val="007D7DFF"/>
    <w:rsid w:val="007E01E3"/>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50FA"/>
    <w:rsid w:val="00805325"/>
    <w:rsid w:val="0080537D"/>
    <w:rsid w:val="008053A5"/>
    <w:rsid w:val="00805645"/>
    <w:rsid w:val="00806093"/>
    <w:rsid w:val="0080679E"/>
    <w:rsid w:val="0080685B"/>
    <w:rsid w:val="00806A85"/>
    <w:rsid w:val="00806D5D"/>
    <w:rsid w:val="00806F0D"/>
    <w:rsid w:val="008071F3"/>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29D"/>
    <w:rsid w:val="00821475"/>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E36"/>
    <w:rsid w:val="00846F3B"/>
    <w:rsid w:val="00847EFD"/>
    <w:rsid w:val="00851104"/>
    <w:rsid w:val="0085199F"/>
    <w:rsid w:val="00851AF4"/>
    <w:rsid w:val="00851B02"/>
    <w:rsid w:val="00851CB5"/>
    <w:rsid w:val="00851D25"/>
    <w:rsid w:val="00852A4F"/>
    <w:rsid w:val="00852D55"/>
    <w:rsid w:val="008530C0"/>
    <w:rsid w:val="008542BC"/>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DF3"/>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EA0"/>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6354"/>
    <w:rsid w:val="008A760A"/>
    <w:rsid w:val="008A78F8"/>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4A31"/>
    <w:rsid w:val="008B4B19"/>
    <w:rsid w:val="008B5AD8"/>
    <w:rsid w:val="008B5DAB"/>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222"/>
    <w:rsid w:val="008D4240"/>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4B1F"/>
    <w:rsid w:val="009050F4"/>
    <w:rsid w:val="00905190"/>
    <w:rsid w:val="0090580D"/>
    <w:rsid w:val="009058B1"/>
    <w:rsid w:val="009059FB"/>
    <w:rsid w:val="00905E0F"/>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387"/>
    <w:rsid w:val="009268E9"/>
    <w:rsid w:val="00926970"/>
    <w:rsid w:val="00926A9D"/>
    <w:rsid w:val="0092703F"/>
    <w:rsid w:val="00930565"/>
    <w:rsid w:val="00931E13"/>
    <w:rsid w:val="009320C2"/>
    <w:rsid w:val="0093258B"/>
    <w:rsid w:val="0093268A"/>
    <w:rsid w:val="00932DBE"/>
    <w:rsid w:val="00934108"/>
    <w:rsid w:val="0093441B"/>
    <w:rsid w:val="00934540"/>
    <w:rsid w:val="009351CB"/>
    <w:rsid w:val="00935566"/>
    <w:rsid w:val="00935EB1"/>
    <w:rsid w:val="009367B9"/>
    <w:rsid w:val="00936AD5"/>
    <w:rsid w:val="00936BBF"/>
    <w:rsid w:val="00936D6F"/>
    <w:rsid w:val="009374E4"/>
    <w:rsid w:val="00937A9E"/>
    <w:rsid w:val="00940024"/>
    <w:rsid w:val="00940114"/>
    <w:rsid w:val="009401A5"/>
    <w:rsid w:val="0094034D"/>
    <w:rsid w:val="00941545"/>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AD1"/>
    <w:rsid w:val="00955FE3"/>
    <w:rsid w:val="00956055"/>
    <w:rsid w:val="00956161"/>
    <w:rsid w:val="00956184"/>
    <w:rsid w:val="00956432"/>
    <w:rsid w:val="009566CB"/>
    <w:rsid w:val="009567CE"/>
    <w:rsid w:val="00956AC0"/>
    <w:rsid w:val="00956D71"/>
    <w:rsid w:val="00957607"/>
    <w:rsid w:val="00957796"/>
    <w:rsid w:val="00960640"/>
    <w:rsid w:val="00960EF0"/>
    <w:rsid w:val="00961A39"/>
    <w:rsid w:val="009620AD"/>
    <w:rsid w:val="00962367"/>
    <w:rsid w:val="0096316D"/>
    <w:rsid w:val="009637FD"/>
    <w:rsid w:val="0096422D"/>
    <w:rsid w:val="00964310"/>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026"/>
    <w:rsid w:val="00976174"/>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A88"/>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148"/>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6FC"/>
    <w:rsid w:val="009B3EFE"/>
    <w:rsid w:val="009B4D88"/>
    <w:rsid w:val="009B4E94"/>
    <w:rsid w:val="009B604A"/>
    <w:rsid w:val="009B625C"/>
    <w:rsid w:val="009B69F7"/>
    <w:rsid w:val="009B6D19"/>
    <w:rsid w:val="009B6FE5"/>
    <w:rsid w:val="009C090D"/>
    <w:rsid w:val="009C0D39"/>
    <w:rsid w:val="009C0F56"/>
    <w:rsid w:val="009C1796"/>
    <w:rsid w:val="009C1F1F"/>
    <w:rsid w:val="009C1F38"/>
    <w:rsid w:val="009C29D9"/>
    <w:rsid w:val="009C2EBB"/>
    <w:rsid w:val="009C339A"/>
    <w:rsid w:val="009C3655"/>
    <w:rsid w:val="009C3A9F"/>
    <w:rsid w:val="009C4A90"/>
    <w:rsid w:val="009C4E1B"/>
    <w:rsid w:val="009C4F86"/>
    <w:rsid w:val="009C5D8A"/>
    <w:rsid w:val="009C606B"/>
    <w:rsid w:val="009C60A8"/>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336"/>
    <w:rsid w:val="00A34B8C"/>
    <w:rsid w:val="00A34F8D"/>
    <w:rsid w:val="00A35485"/>
    <w:rsid w:val="00A354E0"/>
    <w:rsid w:val="00A3555D"/>
    <w:rsid w:val="00A35629"/>
    <w:rsid w:val="00A359D4"/>
    <w:rsid w:val="00A37117"/>
    <w:rsid w:val="00A375EA"/>
    <w:rsid w:val="00A3794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91A"/>
    <w:rsid w:val="00A67AF7"/>
    <w:rsid w:val="00A70443"/>
    <w:rsid w:val="00A709CE"/>
    <w:rsid w:val="00A70B6E"/>
    <w:rsid w:val="00A712A2"/>
    <w:rsid w:val="00A715BD"/>
    <w:rsid w:val="00A719A6"/>
    <w:rsid w:val="00A71E62"/>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590"/>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F64"/>
    <w:rsid w:val="00A91DB4"/>
    <w:rsid w:val="00A91F01"/>
    <w:rsid w:val="00A92264"/>
    <w:rsid w:val="00A92AD8"/>
    <w:rsid w:val="00A93449"/>
    <w:rsid w:val="00A93848"/>
    <w:rsid w:val="00A93C4C"/>
    <w:rsid w:val="00A94021"/>
    <w:rsid w:val="00A9421F"/>
    <w:rsid w:val="00A95800"/>
    <w:rsid w:val="00A95A87"/>
    <w:rsid w:val="00A96140"/>
    <w:rsid w:val="00A96159"/>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75D"/>
    <w:rsid w:val="00AA7A5C"/>
    <w:rsid w:val="00AA7B27"/>
    <w:rsid w:val="00AB0157"/>
    <w:rsid w:val="00AB01F0"/>
    <w:rsid w:val="00AB09A3"/>
    <w:rsid w:val="00AB2145"/>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C4A"/>
    <w:rsid w:val="00AC482C"/>
    <w:rsid w:val="00AC4B17"/>
    <w:rsid w:val="00AC4D1B"/>
    <w:rsid w:val="00AC55BB"/>
    <w:rsid w:val="00AC5A45"/>
    <w:rsid w:val="00AC6713"/>
    <w:rsid w:val="00AD04E4"/>
    <w:rsid w:val="00AD05E7"/>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17E1"/>
    <w:rsid w:val="00B2226F"/>
    <w:rsid w:val="00B223E5"/>
    <w:rsid w:val="00B231DA"/>
    <w:rsid w:val="00B2323E"/>
    <w:rsid w:val="00B24A9A"/>
    <w:rsid w:val="00B24ADF"/>
    <w:rsid w:val="00B25231"/>
    <w:rsid w:val="00B2552D"/>
    <w:rsid w:val="00B25FEB"/>
    <w:rsid w:val="00B26827"/>
    <w:rsid w:val="00B269CF"/>
    <w:rsid w:val="00B26A2B"/>
    <w:rsid w:val="00B27387"/>
    <w:rsid w:val="00B27711"/>
    <w:rsid w:val="00B27822"/>
    <w:rsid w:val="00B30EA6"/>
    <w:rsid w:val="00B311AC"/>
    <w:rsid w:val="00B31D34"/>
    <w:rsid w:val="00B3273F"/>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EDE"/>
    <w:rsid w:val="00B41F5F"/>
    <w:rsid w:val="00B42665"/>
    <w:rsid w:val="00B4285A"/>
    <w:rsid w:val="00B42AA6"/>
    <w:rsid w:val="00B42BCC"/>
    <w:rsid w:val="00B42C53"/>
    <w:rsid w:val="00B42CC3"/>
    <w:rsid w:val="00B42E76"/>
    <w:rsid w:val="00B43404"/>
    <w:rsid w:val="00B43808"/>
    <w:rsid w:val="00B43AA0"/>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4F88"/>
    <w:rsid w:val="00B5522B"/>
    <w:rsid w:val="00B553D7"/>
    <w:rsid w:val="00B55E31"/>
    <w:rsid w:val="00B55E74"/>
    <w:rsid w:val="00B561DB"/>
    <w:rsid w:val="00B56238"/>
    <w:rsid w:val="00B56761"/>
    <w:rsid w:val="00B56DD7"/>
    <w:rsid w:val="00B5703E"/>
    <w:rsid w:val="00B579A5"/>
    <w:rsid w:val="00B57D40"/>
    <w:rsid w:val="00B60062"/>
    <w:rsid w:val="00B6006B"/>
    <w:rsid w:val="00B601B2"/>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A97"/>
    <w:rsid w:val="00B84E0E"/>
    <w:rsid w:val="00B84EA4"/>
    <w:rsid w:val="00B84FB0"/>
    <w:rsid w:val="00B85D28"/>
    <w:rsid w:val="00B870C4"/>
    <w:rsid w:val="00B9037C"/>
    <w:rsid w:val="00B91083"/>
    <w:rsid w:val="00B91401"/>
    <w:rsid w:val="00B915AA"/>
    <w:rsid w:val="00B916FB"/>
    <w:rsid w:val="00B91BD9"/>
    <w:rsid w:val="00B92108"/>
    <w:rsid w:val="00B92496"/>
    <w:rsid w:val="00B92709"/>
    <w:rsid w:val="00B9278E"/>
    <w:rsid w:val="00B93219"/>
    <w:rsid w:val="00B93239"/>
    <w:rsid w:val="00B93738"/>
    <w:rsid w:val="00B9382E"/>
    <w:rsid w:val="00B93C79"/>
    <w:rsid w:val="00B93E5D"/>
    <w:rsid w:val="00B93FA1"/>
    <w:rsid w:val="00B949E0"/>
    <w:rsid w:val="00B94EA9"/>
    <w:rsid w:val="00B954D9"/>
    <w:rsid w:val="00B955CA"/>
    <w:rsid w:val="00B96234"/>
    <w:rsid w:val="00B96367"/>
    <w:rsid w:val="00B964DB"/>
    <w:rsid w:val="00B96845"/>
    <w:rsid w:val="00B96A8A"/>
    <w:rsid w:val="00B971AC"/>
    <w:rsid w:val="00B9745E"/>
    <w:rsid w:val="00B9786E"/>
    <w:rsid w:val="00B97956"/>
    <w:rsid w:val="00B97CC6"/>
    <w:rsid w:val="00BA04ED"/>
    <w:rsid w:val="00BA06D0"/>
    <w:rsid w:val="00BA183C"/>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165"/>
    <w:rsid w:val="00BA7FE8"/>
    <w:rsid w:val="00BB05E5"/>
    <w:rsid w:val="00BB0904"/>
    <w:rsid w:val="00BB0914"/>
    <w:rsid w:val="00BB0EEB"/>
    <w:rsid w:val="00BB10F5"/>
    <w:rsid w:val="00BB1346"/>
    <w:rsid w:val="00BB1989"/>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B7FEA"/>
    <w:rsid w:val="00BC0DBD"/>
    <w:rsid w:val="00BC1470"/>
    <w:rsid w:val="00BC184C"/>
    <w:rsid w:val="00BC1B8F"/>
    <w:rsid w:val="00BC2586"/>
    <w:rsid w:val="00BC2701"/>
    <w:rsid w:val="00BC28DE"/>
    <w:rsid w:val="00BC32FA"/>
    <w:rsid w:val="00BC3681"/>
    <w:rsid w:val="00BC3BF0"/>
    <w:rsid w:val="00BC3CB7"/>
    <w:rsid w:val="00BC4AA3"/>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D7DE0"/>
    <w:rsid w:val="00BE104E"/>
    <w:rsid w:val="00BE105F"/>
    <w:rsid w:val="00BE16DC"/>
    <w:rsid w:val="00BE1A90"/>
    <w:rsid w:val="00BE2564"/>
    <w:rsid w:val="00BE2B63"/>
    <w:rsid w:val="00BE317F"/>
    <w:rsid w:val="00BE3368"/>
    <w:rsid w:val="00BE37F3"/>
    <w:rsid w:val="00BE3EB8"/>
    <w:rsid w:val="00BE3F78"/>
    <w:rsid w:val="00BE4238"/>
    <w:rsid w:val="00BE4854"/>
    <w:rsid w:val="00BE4A19"/>
    <w:rsid w:val="00BE4AE0"/>
    <w:rsid w:val="00BE4BD3"/>
    <w:rsid w:val="00BE5B8B"/>
    <w:rsid w:val="00BE5FDF"/>
    <w:rsid w:val="00BE63D2"/>
    <w:rsid w:val="00BE6761"/>
    <w:rsid w:val="00BE676D"/>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C7F"/>
    <w:rsid w:val="00C07D8A"/>
    <w:rsid w:val="00C07EF7"/>
    <w:rsid w:val="00C07F0E"/>
    <w:rsid w:val="00C10127"/>
    <w:rsid w:val="00C10E6E"/>
    <w:rsid w:val="00C11064"/>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16E90"/>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27BD"/>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47A58"/>
    <w:rsid w:val="00C505F8"/>
    <w:rsid w:val="00C5108D"/>
    <w:rsid w:val="00C51132"/>
    <w:rsid w:val="00C514FC"/>
    <w:rsid w:val="00C526B8"/>
    <w:rsid w:val="00C52CFE"/>
    <w:rsid w:val="00C53998"/>
    <w:rsid w:val="00C53B9C"/>
    <w:rsid w:val="00C5405A"/>
    <w:rsid w:val="00C5482A"/>
    <w:rsid w:val="00C54FF3"/>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735"/>
    <w:rsid w:val="00CA7D9D"/>
    <w:rsid w:val="00CB02D0"/>
    <w:rsid w:val="00CB04D2"/>
    <w:rsid w:val="00CB2A18"/>
    <w:rsid w:val="00CB2C3D"/>
    <w:rsid w:val="00CB3028"/>
    <w:rsid w:val="00CB314F"/>
    <w:rsid w:val="00CB38ED"/>
    <w:rsid w:val="00CB3900"/>
    <w:rsid w:val="00CB41B6"/>
    <w:rsid w:val="00CB4416"/>
    <w:rsid w:val="00CB49D2"/>
    <w:rsid w:val="00CB4A23"/>
    <w:rsid w:val="00CB5D9F"/>
    <w:rsid w:val="00CB5DBD"/>
    <w:rsid w:val="00CB5E19"/>
    <w:rsid w:val="00CB62B7"/>
    <w:rsid w:val="00CB64DA"/>
    <w:rsid w:val="00CB7401"/>
    <w:rsid w:val="00CB7656"/>
    <w:rsid w:val="00CB76E6"/>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985"/>
    <w:rsid w:val="00CE1AC3"/>
    <w:rsid w:val="00CE21FC"/>
    <w:rsid w:val="00CE3754"/>
    <w:rsid w:val="00CE4462"/>
    <w:rsid w:val="00CE5410"/>
    <w:rsid w:val="00CE56FD"/>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0A0"/>
    <w:rsid w:val="00CF3819"/>
    <w:rsid w:val="00CF3BDF"/>
    <w:rsid w:val="00CF4B93"/>
    <w:rsid w:val="00CF5427"/>
    <w:rsid w:val="00CF5802"/>
    <w:rsid w:val="00CF590A"/>
    <w:rsid w:val="00CF6239"/>
    <w:rsid w:val="00CF6615"/>
    <w:rsid w:val="00CF7103"/>
    <w:rsid w:val="00CF7128"/>
    <w:rsid w:val="00CF753D"/>
    <w:rsid w:val="00CF7D8E"/>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5C99"/>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5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1A67"/>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930"/>
    <w:rsid w:val="00D71BA1"/>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DF1"/>
    <w:rsid w:val="00DE4E72"/>
    <w:rsid w:val="00DE5731"/>
    <w:rsid w:val="00DE5B64"/>
    <w:rsid w:val="00DE6AA2"/>
    <w:rsid w:val="00DE6DE7"/>
    <w:rsid w:val="00DE7547"/>
    <w:rsid w:val="00DF03F6"/>
    <w:rsid w:val="00DF09E5"/>
    <w:rsid w:val="00DF0A05"/>
    <w:rsid w:val="00DF0CBF"/>
    <w:rsid w:val="00DF0E39"/>
    <w:rsid w:val="00DF15D6"/>
    <w:rsid w:val="00DF18EC"/>
    <w:rsid w:val="00DF1CB3"/>
    <w:rsid w:val="00DF1CBE"/>
    <w:rsid w:val="00DF1E44"/>
    <w:rsid w:val="00DF230C"/>
    <w:rsid w:val="00DF24A9"/>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3E12"/>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768"/>
    <w:rsid w:val="00E22A5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3CB"/>
    <w:rsid w:val="00E74627"/>
    <w:rsid w:val="00E74830"/>
    <w:rsid w:val="00E748DE"/>
    <w:rsid w:val="00E748E4"/>
    <w:rsid w:val="00E75926"/>
    <w:rsid w:val="00E75E84"/>
    <w:rsid w:val="00E763A7"/>
    <w:rsid w:val="00E763D8"/>
    <w:rsid w:val="00E76E67"/>
    <w:rsid w:val="00E76FD3"/>
    <w:rsid w:val="00E770F8"/>
    <w:rsid w:val="00E7782D"/>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C0B"/>
    <w:rsid w:val="00E95EF5"/>
    <w:rsid w:val="00E967B0"/>
    <w:rsid w:val="00E96C45"/>
    <w:rsid w:val="00EA0140"/>
    <w:rsid w:val="00EA0966"/>
    <w:rsid w:val="00EA1305"/>
    <w:rsid w:val="00EA1B1E"/>
    <w:rsid w:val="00EA20DB"/>
    <w:rsid w:val="00EA22F9"/>
    <w:rsid w:val="00EA2358"/>
    <w:rsid w:val="00EA2726"/>
    <w:rsid w:val="00EA305A"/>
    <w:rsid w:val="00EA322A"/>
    <w:rsid w:val="00EA3574"/>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0ED8"/>
    <w:rsid w:val="00EF1276"/>
    <w:rsid w:val="00EF145A"/>
    <w:rsid w:val="00EF1D99"/>
    <w:rsid w:val="00EF2282"/>
    <w:rsid w:val="00EF289F"/>
    <w:rsid w:val="00EF2D4F"/>
    <w:rsid w:val="00EF2D6C"/>
    <w:rsid w:val="00EF3BC0"/>
    <w:rsid w:val="00EF46B9"/>
    <w:rsid w:val="00EF4BFA"/>
    <w:rsid w:val="00EF5063"/>
    <w:rsid w:val="00EF50CF"/>
    <w:rsid w:val="00EF55F9"/>
    <w:rsid w:val="00EF5BE7"/>
    <w:rsid w:val="00EF5F8F"/>
    <w:rsid w:val="00EF669F"/>
    <w:rsid w:val="00EF6766"/>
    <w:rsid w:val="00EF6922"/>
    <w:rsid w:val="00EF70AE"/>
    <w:rsid w:val="00EF70DC"/>
    <w:rsid w:val="00EF71D2"/>
    <w:rsid w:val="00EF7222"/>
    <w:rsid w:val="00EF7AD2"/>
    <w:rsid w:val="00EF7E78"/>
    <w:rsid w:val="00EF7F63"/>
    <w:rsid w:val="00F0002A"/>
    <w:rsid w:val="00F0085D"/>
    <w:rsid w:val="00F01344"/>
    <w:rsid w:val="00F01488"/>
    <w:rsid w:val="00F0153B"/>
    <w:rsid w:val="00F01678"/>
    <w:rsid w:val="00F01BE6"/>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76F"/>
    <w:rsid w:val="00F13075"/>
    <w:rsid w:val="00F1310A"/>
    <w:rsid w:val="00F13357"/>
    <w:rsid w:val="00F143D9"/>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3E7"/>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37C35"/>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D9C"/>
    <w:rsid w:val="00F47FED"/>
    <w:rsid w:val="00F5038F"/>
    <w:rsid w:val="00F50428"/>
    <w:rsid w:val="00F50835"/>
    <w:rsid w:val="00F508B1"/>
    <w:rsid w:val="00F509D7"/>
    <w:rsid w:val="00F50B2E"/>
    <w:rsid w:val="00F50C60"/>
    <w:rsid w:val="00F51713"/>
    <w:rsid w:val="00F51838"/>
    <w:rsid w:val="00F51AA9"/>
    <w:rsid w:val="00F5263C"/>
    <w:rsid w:val="00F5317C"/>
    <w:rsid w:val="00F5394E"/>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7CF"/>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86F5C"/>
    <w:rsid w:val="00F90789"/>
    <w:rsid w:val="00F90E2F"/>
    <w:rsid w:val="00F92359"/>
    <w:rsid w:val="00F92A8E"/>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5C1C"/>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988"/>
    <w:rsid w:val="00FE3B3B"/>
    <w:rsid w:val="00FE3DC4"/>
    <w:rsid w:val="00FE4355"/>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3DBA"/>
    <w:rsid w:val="00FF43D0"/>
    <w:rsid w:val="00FF4997"/>
    <w:rsid w:val="00FF4AA9"/>
    <w:rsid w:val="00FF4C7F"/>
    <w:rsid w:val="00FF4E27"/>
    <w:rsid w:val="00FF53B9"/>
    <w:rsid w:val="00FF5DFC"/>
    <w:rsid w:val="00FF6283"/>
    <w:rsid w:val="00FF63DE"/>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cure-web.cisco.com/1v95xfGzvqN93DeRpFsrke3n-DeDEelg-B2NsN4c_wz_0pYAG397H0dLfczbmCowJjpZiW92skW9NWHdsDMO-mZ2pyJy-3y4DW5hNjWFw5d4iLFOfKhIpUFy4CjnHZvtt0NuhvZj7clQ1OkMRPYQoPWsnqNhVI5uvG47dh5gobEXLJArDkmuaBnSEN1tKpmxjz4tvRdkH7eX6ysGqN1Iq8ichg3yOQmqrMkZogXRCZKQK-1FIFxecXIL3KIiF-8ROS0RuRe5E9qrMU6TWaaysX1ZLmk7ZBkGpYr2qrloEFlZE-d1KvEXZqK3jcGrwbDHHviJQA3_r2fdRrto8yd85l2u5xa2bkTRGkb64H2mmt7-qP1SYceW_VUN0taMywa2svqw8X7qF6C-4QHUo3yBmlg8i4ED1ZDHIyvhZO1LOkcdLrNGZA_urVhC1yNH1xThZlsCslQHqlZFDeZdWweaAw2y8XlvGb1-vWKv338J5pWilDm7YZ9CkyTT-9SqxuevB/https%3A%2F%2F3gpp.guru%2F"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otconsultancy.nl/"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app.etsi.org/Teddi/"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13738"/>
    <w:rsid w:val="00292BC6"/>
    <w:rsid w:val="002F0140"/>
    <w:rsid w:val="003415BB"/>
    <w:rsid w:val="00473EA6"/>
    <w:rsid w:val="00555686"/>
    <w:rsid w:val="00584A83"/>
    <w:rsid w:val="00593522"/>
    <w:rsid w:val="00633AF4"/>
    <w:rsid w:val="006D7194"/>
    <w:rsid w:val="007352D7"/>
    <w:rsid w:val="00876513"/>
    <w:rsid w:val="008F0BC8"/>
    <w:rsid w:val="00935EB1"/>
    <w:rsid w:val="0094034D"/>
    <w:rsid w:val="00A04E5B"/>
    <w:rsid w:val="00A61A58"/>
    <w:rsid w:val="00B77FCE"/>
    <w:rsid w:val="00BE01E0"/>
    <w:rsid w:val="00D27D8B"/>
    <w:rsid w:val="00D31C55"/>
    <w:rsid w:val="00D37778"/>
    <w:rsid w:val="00DE4DF1"/>
    <w:rsid w:val="00E40901"/>
    <w:rsid w:val="00E91B07"/>
    <w:rsid w:val="00EF7F63"/>
    <w:rsid w:val="00F01BE6"/>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E130-4928-473B-86C5-CFEC338053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1F9C57F-3084-4DB9-BAD4-36B900044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F032A3-89E1-4F89-8E08-21EDB8A14EE8}">
  <ds:schemaRefs>
    <ds:schemaRef ds:uri="http://schemas.microsoft.com/sharepoint/v3/contenttype/forms"/>
  </ds:schemaRefs>
</ds:datastoreItem>
</file>

<file path=customXml/itemProps4.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799</Words>
  <Characters>4267</Characters>
  <Application>Microsoft Office Word</Application>
  <DocSecurity>0</DocSecurity>
  <Lines>91</Lines>
  <Paragraphs>42</Paragraphs>
  <ScaleCrop>false</ScaleCrop>
  <HeadingPairs>
    <vt:vector size="2" baseType="variant">
      <vt:variant>
        <vt:lpstr>Title</vt:lpstr>
      </vt:variant>
      <vt:variant>
        <vt:i4>1</vt:i4>
      </vt:variant>
    </vt:vector>
  </HeadingPairs>
  <TitlesOfParts>
    <vt:vector size="1" baseType="lpstr">
      <vt:lpstr>pCR on Potential New Formats for 3GPP Specification</vt:lpstr>
    </vt:vector>
  </TitlesOfParts>
  <Company>Interdigital, Inc.</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Improvement to working methods for acronym search and alignment</dc:title>
  <dc:subject>5</dc:subject>
  <dc:creator>Daewon Lee</dc:creator>
  <cp:keywords/>
  <dc:description/>
  <cp:lastModifiedBy>Daewon Lee</cp:lastModifiedBy>
  <cp:revision>7</cp:revision>
  <dcterms:created xsi:type="dcterms:W3CDTF">2026-02-18T10:40:00Z</dcterms:created>
  <dcterms:modified xsi:type="dcterms:W3CDTF">2026-02-19T21:35:00Z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